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4</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permStart w:id="2" w:edGrp="everyone"/>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"_Toc29814"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_Toc29814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"_Toc30087" </w:instrText>
          </w:r>
          <w:r>
            <w:fldChar w:fldCharType="separate"/>
          </w:r>
          <w:r>
            <w:rPr>
              <w:rFonts w:hint="eastAsia" w:hAnsi="宋体"/>
              <w:szCs w:val="28"/>
            </w:rPr>
            <w:t xml:space="preserve">第二条  理财产品基本情况 </w:t>
          </w:r>
          <w:r>
            <w:tab/>
          </w:r>
          <w:r>
            <w:fldChar w:fldCharType="begin"/>
          </w:r>
          <w:r>
            <w:instrText xml:space="preserve"> PAGEREF _Toc30087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"_Toc21959"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_Toc21959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"_Toc29856"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_Toc29856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"_Toc23413"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_Toc23413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"_Toc5702"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_Toc5702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"_Toc11152"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_Toc11152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"_Toc8045"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_Toc8045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"_Toc22998"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_Toc22998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"_Toc5388"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_Toc5388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"_Toc24268"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_Toc24268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"_Toc8020"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_Toc8020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92377130"/>
      <w:bookmarkStart w:id="2" w:name="_Toc26572"/>
      <w:bookmarkStart w:id="3" w:name="_Toc29814"/>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4" w:name="_Toc92377131"/>
      <w:bookmarkStart w:id="5" w:name="_Toc79154665"/>
      <w:bookmarkStart w:id="6" w:name="_Toc14559"/>
      <w:bookmarkStart w:id="7" w:name="_Toc30087"/>
      <w:r>
        <w:rPr>
          <w:rFonts w:hint="eastAsia" w:hAnsi="宋体"/>
          <w:sz w:val="28"/>
          <w:szCs w:val="28"/>
        </w:rPr>
        <w:t>第二条  理财产品基本情况</w:t>
      </w:r>
      <w:bookmarkEnd w:id="4"/>
      <w:bookmarkEnd w:id="5"/>
      <w:r>
        <w:rPr>
          <w:rFonts w:hint="eastAsia" w:hAnsi="宋体"/>
          <w:sz w:val="28"/>
          <w:szCs w:val="28"/>
        </w:rPr>
        <w:t xml:space="preserve"> </w:t>
      </w:r>
      <w:bookmarkEnd w:id="6"/>
      <w:bookmarkEnd w:id="7"/>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【兴银理财稳添利月盈65号(1个月最短持有期)日开固收类理财产品】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【稳添利月盈65号C(兴普惠)】</w:t>
            </w:r>
            <w:r>
              <w:rPr>
                <w:rFonts w:hint="eastAsia" w:hAnsi="宋体"/>
                <w:sz w:val="18"/>
                <w:szCs w:val="18"/>
              </w:rPr>
              <w:t>（</w:t>
            </w:r>
            <w:r>
              <w:rPr>
                <w:rFonts w:hint="eastAsia" w:hAnsi="宋体"/>
                <w:sz w:val="18"/>
                <w:szCs w:val="18"/>
                <w:lang w:eastAsia="zh-CN"/>
              </w:rPr>
              <w:t>适用【C】类份额</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【Z7002025000571】</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9K430650】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20" w:lineRule="exact"/>
              <w:jc w:val="left"/>
              <w:rPr>
                <w:rFonts w:hint="eastAsia" w:hAnsi="宋体"/>
                <w:sz w:val="18"/>
                <w:szCs w:val="18"/>
              </w:rPr>
            </w:pPr>
            <w:r>
              <w:rPr>
                <w:rFonts w:hint="eastAsia" w:ascii="宋体" w:hAnsi="宋体"/>
                <w:color w:val="000000" w:themeColor="text1"/>
                <w:sz w:val="18"/>
                <w:szCs w:val="18"/>
                <w14:textFill>
                  <w14:solidFill>
                    <w14:schemeClr w14:val="tx1"/>
                  </w14:solidFill>
                </w14:textFill>
              </w:rPr>
              <w:t>【9K43065</w:t>
            </w:r>
            <w:r>
              <w:rPr>
                <w:rFonts w:hint="eastAsia" w:ascii="宋体" w:hAnsi="宋体"/>
                <w:color w:val="000000" w:themeColor="text1"/>
                <w:sz w:val="18"/>
                <w:szCs w:val="18"/>
                <w:lang w:val="en-US" w:eastAsia="zh-CN"/>
                <w14:textFill>
                  <w14:solidFill>
                    <w14:schemeClr w14:val="tx1"/>
                  </w14:solidFill>
                </w14:textFill>
              </w:rPr>
              <w:t>C</w:t>
            </w:r>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适用【C】类份额</w:t>
            </w:r>
            <w:r>
              <w:rPr>
                <w:rFonts w:hint="eastAsia" w:ascii="宋体" w:hAnsi="宋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hint="eastAsia" w:asciiTheme="majorEastAsia" w:hAnsiTheme="majorEastAsia" w:eastAsiaTheme="majorEastAsia"/>
                <w:bCs/>
                <w:color w:val="000000" w:themeColor="text1"/>
                <w:sz w:val="18"/>
                <w:szCs w:val="18"/>
                <w:lang w:eastAsia="zh-CN"/>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适用【C】类份额</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1.5</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29</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9:00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5</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06</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15:45</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5</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07</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hint="eastAsia" w:cs="Times New Roman" w:asciiTheme="minorEastAsia" w:hAnsiTheme="minorEastAsia"/>
                <w:sz w:val="18"/>
                <w:szCs w:val="18"/>
              </w:rPr>
            </w:pPr>
            <w:r>
              <w:rPr>
                <w:rFonts w:hint="eastAsia" w:cs="Times New Roman" w:asciiTheme="minorEastAsia" w:hAnsiTheme="minorEastAsia"/>
                <w:sz w:val="18"/>
                <w:szCs w:val="18"/>
              </w:rPr>
              <w:t>1.本产品封闭期为：【</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】日至【</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30</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r>
              <w:rPr>
                <w:rFonts w:hint="eastAsia" w:asciiTheme="majorEastAsia" w:hAnsiTheme="majorEastAsia" w:eastAsiaTheme="majorEastAsia"/>
                <w:bCs/>
                <w:sz w:val="18"/>
                <w:szCs w:val="18"/>
                <w:lang w:val="en-US" w:eastAsia="zh-CN"/>
              </w:rPr>
              <w:t>30</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ajorEastAsia" w:hAnsiTheme="majorEastAsia" w:eastAsiaTheme="majorEastAsia"/>
                <w:bCs/>
                <w:sz w:val="18"/>
                <w:szCs w:val="18"/>
                <w:lang w:val="en-US" w:eastAsia="zh-CN"/>
              </w:rPr>
              <w:t>30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1.00</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适用【C】类份额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w:t>
            </w:r>
            <w:r>
              <w:rPr>
                <w:rFonts w:hint="eastAsia" w:hAnsi="宋体"/>
                <w:bCs/>
                <w:sz w:val="18"/>
                <w:szCs w:val="18"/>
                <w:lang w:eastAsia="zh-CN"/>
              </w:rPr>
              <w:t>适用【C】类份额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Cs/>
                <w:sz w:val="18"/>
                <w:szCs w:val="18"/>
              </w:rPr>
            </w:pPr>
            <w:r>
              <w:rPr>
                <w:rFonts w:hint="eastAsia" w:hAnsi="宋体"/>
                <w:bCs/>
                <w:sz w:val="18"/>
                <w:szCs w:val="18"/>
              </w:rPr>
              <w:t>（</w:t>
            </w:r>
            <w:r>
              <w:rPr>
                <w:rFonts w:hint="eastAsia" w:hAnsi="宋体"/>
                <w:bCs/>
                <w:sz w:val="18"/>
                <w:szCs w:val="18"/>
                <w:lang w:eastAsia="zh-CN"/>
              </w:rPr>
              <w:t>适用【C】类份额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hint="eastAsia"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pPr>
              <w:spacing w:line="360" w:lineRule="auto"/>
              <w:jc w:val="left"/>
              <w:rPr>
                <w:rFonts w:hint="eastAsia" w:ascii="宋体" w:hAnsi="宋体"/>
                <w:bCs/>
                <w:sz w:val="18"/>
                <w:szCs w:val="18"/>
                <w:lang w:val="en-US" w:eastAsia="zh-CN"/>
              </w:rPr>
            </w:pPr>
            <w:r>
              <w:rPr>
                <w:rFonts w:hint="eastAsia" w:asciiTheme="majorEastAsia" w:hAnsiTheme="majorEastAsia"/>
                <w:bCs/>
                <w:sz w:val="18"/>
                <w:lang w:val="en-US" w:eastAsia="zh-CN"/>
              </w:rPr>
              <w:t>年化</w:t>
            </w:r>
            <w:r>
              <w:rPr>
                <w:rFonts w:hint="eastAsia" w:ascii="宋体" w:hAnsi="宋体"/>
                <w:bCs/>
                <w:sz w:val="18"/>
                <w:szCs w:val="18"/>
              </w:rPr>
              <w:t>【</w:t>
            </w:r>
            <w:r>
              <w:rPr>
                <w:rFonts w:hint="eastAsia" w:ascii="宋体" w:hAnsi="宋体"/>
                <w:bCs/>
                <w:sz w:val="18"/>
                <w:szCs w:val="18"/>
                <w:lang w:val="en-US" w:eastAsia="zh-CN"/>
              </w:rPr>
              <w:t>1.90%-3.65%</w:t>
            </w:r>
            <w:r>
              <w:rPr>
                <w:rFonts w:ascii="宋体" w:hAnsi="宋体"/>
                <w:bCs/>
                <w:sz w:val="18"/>
                <w:szCs w:val="18"/>
              </w:rPr>
              <w:t>】</w:t>
            </w:r>
            <w:r>
              <w:rPr>
                <w:rFonts w:hint="eastAsia" w:ascii="宋体" w:hAnsi="宋体"/>
                <w:bCs/>
                <w:sz w:val="18"/>
                <w:szCs w:val="18"/>
                <w:lang w:val="en-US" w:eastAsia="zh-CN"/>
              </w:rPr>
              <w:t>(适用【C】类份额）</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w:t>
            </w:r>
            <w:r>
              <w:rPr>
                <w:rFonts w:hint="eastAsia" w:hAnsi="宋体"/>
                <w:bCs/>
                <w:sz w:val="18"/>
                <w:szCs w:val="18"/>
                <w:lang w:eastAsia="zh-CN"/>
              </w:rPr>
              <w:t>适用【C】类份额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r>
              <w:rPr>
                <w:rFonts w:hint="eastAsia" w:ascii="宋体" w:hAnsi="宋体"/>
                <w:bCs/>
                <w:sz w:val="18"/>
                <w:lang w:val="en-US" w:eastAsia="zh-CN"/>
              </w:rPr>
              <w:t>/</w:t>
            </w:r>
            <w:r>
              <w:rPr>
                <w:rFonts w:hint="eastAsia" w:ascii="宋体" w:hAnsi="宋体"/>
                <w:bCs/>
                <w:sz w:val="18"/>
              </w:rPr>
              <w:t>】。</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适用【C】类份额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0.40%</w:t>
            </w:r>
            <w:r>
              <w:rPr>
                <w:rFonts w:hint="eastAsia"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w:t>
            </w:r>
            <w:r>
              <w:rPr>
                <w:rFonts w:hint="eastAsia" w:ascii="宋体" w:hAnsi="宋体"/>
                <w:sz w:val="18"/>
                <w:szCs w:val="18"/>
              </w:rPr>
              <w:t>】作为超额业绩报酬。</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8" w:name="_Toc21959"/>
      <w:bookmarkStart w:id="9" w:name="_Toc79154666"/>
      <w:bookmarkStart w:id="10" w:name="_Toc4403"/>
      <w:bookmarkStart w:id="11" w:name="_Toc92377132"/>
      <w:r>
        <w:rPr>
          <w:rFonts w:ascii="Times New Roman"/>
          <w:sz w:val="30"/>
        </w:rPr>
        <w:t>第</w:t>
      </w:r>
      <w:r>
        <w:rPr>
          <w:rFonts w:hint="eastAsia" w:ascii="Times New Roman"/>
          <w:sz w:val="30"/>
        </w:rPr>
        <w:t>三条</w:t>
      </w:r>
      <w:r>
        <w:rPr>
          <w:rFonts w:ascii="Times New Roman"/>
          <w:sz w:val="30"/>
        </w:rPr>
        <w:t xml:space="preserve">  </w:t>
      </w:r>
      <w:bookmarkStart w:id="12" w:name="_Toc79392573"/>
      <w:r>
        <w:rPr>
          <w:rFonts w:hint="eastAsia" w:ascii="Times New Roman"/>
          <w:sz w:val="30"/>
        </w:rPr>
        <w:t>理财产品的认购</w:t>
      </w:r>
      <w:bookmarkEnd w:id="8"/>
      <w:bookmarkEnd w:id="9"/>
      <w:bookmarkEnd w:id="10"/>
      <w:bookmarkEnd w:id="11"/>
    </w:p>
    <w:p>
      <w:pPr>
        <w:spacing w:line="360" w:lineRule="auto"/>
        <w:ind w:firstLine="361" w:firstLineChars="200"/>
        <w:rPr>
          <w:rFonts w:asciiTheme="minorEastAsia" w:hAnsiTheme="minorEastAsia"/>
          <w:b/>
          <w:bCs/>
          <w:sz w:val="18"/>
          <w:szCs w:val="18"/>
        </w:rPr>
      </w:pPr>
      <w:bookmarkStart w:id="13" w:name="_Hlt88031774"/>
      <w:bookmarkEnd w:id="13"/>
      <w:bookmarkStart w:id="1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w:t>
      </w:r>
      <w:bookmarkStart w:id="182" w:name="_GoBack"/>
      <w:bookmarkEnd w:id="182"/>
      <w:r>
        <w:rPr>
          <w:rFonts w:hint="eastAsia" w:asciiTheme="majorEastAsia" w:hAnsiTheme="majorEastAsia" w:eastAsiaTheme="majorEastAsia"/>
          <w:sz w:val="18"/>
          <w:szCs w:val="18"/>
        </w:rPr>
        <w:t>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5" w:name="_Toc92377133"/>
      <w:bookmarkStart w:id="16" w:name="_Toc29856"/>
      <w:bookmarkStart w:id="17" w:name="_Toc79154667"/>
      <w:bookmarkStart w:id="18" w:name="_Toc6529"/>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5"/>
      <w:bookmarkEnd w:id="16"/>
      <w:bookmarkEnd w:id="17"/>
      <w:bookmarkEnd w:id="18"/>
    </w:p>
    <w:bookmarkEnd w:id="14"/>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2"/>
    <w:p>
      <w:pPr>
        <w:pStyle w:val="2"/>
        <w:spacing w:before="0" w:after="0" w:line="360" w:lineRule="auto"/>
        <w:jc w:val="center"/>
        <w:rPr>
          <w:rFonts w:ascii="Times New Roman"/>
          <w:sz w:val="30"/>
        </w:rPr>
      </w:pPr>
      <w:bookmarkStart w:id="19" w:name="_Toc29948"/>
      <w:bookmarkStart w:id="20" w:name="_Toc23413"/>
      <w:bookmarkStart w:id="21" w:name="_Toc27226"/>
      <w:bookmarkStart w:id="22" w:name="_Toc92377134"/>
      <w:bookmarkStart w:id="23" w:name="_Toc16265"/>
      <w:bookmarkStart w:id="24" w:name="_Toc22074"/>
      <w:bookmarkStart w:id="25" w:name="_Toc74065741"/>
      <w:bookmarkStart w:id="26" w:name="_Toc12517"/>
      <w:bookmarkStart w:id="27" w:name="_Toc79154668"/>
      <w:bookmarkStart w:id="28" w:name="_Toc90742321"/>
      <w:bookmarkStart w:id="29" w:name="_Toc6714"/>
      <w:bookmarkStart w:id="30" w:name="_Toc29784"/>
      <w:bookmarkStart w:id="31" w:name="_Toc90742390"/>
      <w:bookmarkStart w:id="32" w:name="_Toc27189"/>
      <w:bookmarkStart w:id="33" w:name="_Toc3266"/>
      <w:bookmarkStart w:id="34" w:name="_Toc90742688"/>
      <w:bookmarkStart w:id="35" w:name="_Toc7151"/>
      <w:bookmarkStart w:id="36" w:name="_Toc15203"/>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8" w:edGrp="everyone"/>
      <w:r>
        <w:rPr>
          <w:rFonts w:hint="eastAsia" w:asciiTheme="majorEastAsia" w:hAnsiTheme="majorEastAsia" w:eastAsiaTheme="majorEastAsia"/>
          <w:bCs/>
          <w:kern w:val="0"/>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7" w:name="_Toc21988"/>
      <w:bookmarkStart w:id="38" w:name="_Toc18797"/>
      <w:bookmarkStart w:id="39" w:name="_Toc14893"/>
      <w:bookmarkStart w:id="40" w:name="_Toc27967"/>
      <w:bookmarkStart w:id="41" w:name="_Toc79154669"/>
      <w:bookmarkStart w:id="42" w:name="_Toc17912"/>
      <w:bookmarkStart w:id="43" w:name="_Toc92377135"/>
      <w:bookmarkStart w:id="44" w:name="_Toc4741"/>
      <w:bookmarkStart w:id="45" w:name="_Toc26986"/>
      <w:bookmarkStart w:id="46" w:name="_Toc18329"/>
      <w:bookmarkStart w:id="47" w:name="_Toc5702"/>
      <w:bookmarkStart w:id="48" w:name="_Toc7848"/>
      <w:bookmarkStart w:id="49" w:name="_Toc1823"/>
      <w:bookmarkStart w:id="50" w:name="_Toc139991735"/>
      <w:bookmarkStart w:id="51" w:name="_Toc141703885"/>
      <w:bookmarkStart w:id="52" w:name="_Toc74065742"/>
      <w:bookmarkStart w:id="53" w:name="_Toc18526"/>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pStyle w:val="34"/>
        <w:spacing w:line="360" w:lineRule="auto"/>
        <w:ind w:firstLine="361" w:firstLineChars="200"/>
        <w:rPr>
          <w:rFonts w:asciiTheme="majorEastAsia" w:hAnsiTheme="majorEastAsia" w:eastAsiaTheme="majorEastAsia"/>
          <w:b/>
          <w:color w:val="auto"/>
          <w:sz w:val="18"/>
          <w:szCs w:val="18"/>
        </w:rPr>
      </w:pPr>
      <w:bookmarkStart w:id="54"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54"/>
    <w:p>
      <w:pPr>
        <w:pStyle w:val="2"/>
        <w:spacing w:before="0" w:after="0" w:line="360" w:lineRule="auto"/>
        <w:jc w:val="center"/>
        <w:rPr>
          <w:rFonts w:ascii="Times New Roman"/>
          <w:sz w:val="28"/>
          <w:szCs w:val="28"/>
        </w:rPr>
      </w:pPr>
      <w:bookmarkStart w:id="55" w:name="_Toc92377136"/>
      <w:bookmarkStart w:id="56" w:name="_Toc13903"/>
      <w:bookmarkStart w:id="57" w:name="_Toc11152"/>
      <w:bookmarkStart w:id="58" w:name="_Toc83391971"/>
      <w:bookmarkStart w:id="59" w:name="_Toc7920"/>
      <w:bookmarkStart w:id="60" w:name="_Toc139991736"/>
      <w:bookmarkStart w:id="61" w:name="_Toc79154670"/>
      <w:bookmarkStart w:id="62" w:name="_Toc17244"/>
      <w:bookmarkStart w:id="63" w:name="_Toc10463"/>
      <w:bookmarkStart w:id="64" w:name="_Toc1270"/>
      <w:bookmarkStart w:id="65" w:name="_Toc610"/>
      <w:bookmarkStart w:id="66" w:name="_Toc1427"/>
      <w:bookmarkStart w:id="67" w:name="_Toc23822"/>
      <w:bookmarkStart w:id="68" w:name="_Toc20733"/>
      <w:bookmarkStart w:id="69" w:name="_Toc123102453"/>
      <w:bookmarkStart w:id="70" w:name="_Toc98560352"/>
      <w:bookmarkStart w:id="71" w:name="_Toc79392606"/>
      <w:bookmarkStart w:id="72" w:name="_Toc141703886"/>
      <w:bookmarkStart w:id="73" w:name="_Toc23261"/>
      <w:bookmarkStart w:id="74" w:name="_Toc123051452"/>
      <w:bookmarkStart w:id="75" w:name="_Toc48649707"/>
      <w:bookmarkStart w:id="76" w:name="_Toc74065743"/>
      <w:bookmarkStart w:id="77" w:name="_Toc4003"/>
      <w:bookmarkStart w:id="78" w:name="_Toc123112234"/>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55"/>
      <w:bookmarkEnd w:id="56"/>
      <w:bookmarkEnd w:id="57"/>
      <w:bookmarkEnd w:id="58"/>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lang w:val="en-US" w:eastAsia="zh-CN"/>
        </w:rPr>
        <w:t>工作日</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rPr>
        <w:t>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Pr>
        <w:pStyle w:val="2"/>
        <w:spacing w:before="0" w:after="0" w:line="360" w:lineRule="auto"/>
        <w:ind w:left="60" w:firstLine="10"/>
        <w:jc w:val="center"/>
        <w:rPr>
          <w:rFonts w:ascii="Times New Roman"/>
          <w:sz w:val="30"/>
        </w:rPr>
      </w:pPr>
      <w:bookmarkStart w:id="79" w:name="_Hlt70481650"/>
      <w:bookmarkEnd w:id="79"/>
      <w:bookmarkStart w:id="80" w:name="_Toc139991737"/>
      <w:bookmarkStart w:id="81" w:name="_Toc8045"/>
      <w:bookmarkStart w:id="82" w:name="_Toc4020"/>
      <w:bookmarkStart w:id="83" w:name="_Toc141703887"/>
      <w:bookmarkStart w:id="84" w:name="_Toc6405"/>
      <w:bookmarkStart w:id="85" w:name="_Toc74065744"/>
      <w:bookmarkStart w:id="86" w:name="_Toc15143"/>
      <w:bookmarkStart w:id="87" w:name="_Toc12245"/>
      <w:bookmarkStart w:id="88" w:name="_Toc98560353"/>
      <w:bookmarkStart w:id="89" w:name="_Toc123051453"/>
      <w:bookmarkStart w:id="90" w:name="_Toc123112235"/>
      <w:bookmarkStart w:id="91" w:name="_Toc31235"/>
      <w:bookmarkStart w:id="92" w:name="_Toc92377137"/>
      <w:bookmarkStart w:id="93" w:name="_Toc29251"/>
      <w:bookmarkStart w:id="94" w:name="_Toc31653"/>
      <w:bookmarkStart w:id="95" w:name="_Toc3601"/>
      <w:bookmarkStart w:id="96" w:name="_Toc79154671"/>
      <w:bookmarkStart w:id="97" w:name="_Toc123102454"/>
      <w:bookmarkStart w:id="98" w:name="_Toc26207"/>
      <w:bookmarkStart w:id="99" w:name="_Toc31644"/>
      <w:bookmarkStart w:id="100" w:name="_Toc1483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Start w:id="101" w:name="_Hlt55355235"/>
      <w:bookmarkEnd w:id="101"/>
      <w:bookmarkStart w:id="102" w:name="_Toc79392580"/>
      <w:bookmarkStart w:id="103" w:name="_Toc523711668"/>
      <w:bookmarkStart w:id="104" w:name="_Toc15118234"/>
      <w:bookmarkStart w:id="105" w:name="_Toc57530239"/>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02"/>
    <w:bookmarkEnd w:id="103"/>
    <w:bookmarkEnd w:id="104"/>
    <w:bookmarkEnd w:id="105"/>
    <w:p>
      <w:pPr>
        <w:pStyle w:val="2"/>
        <w:spacing w:before="0" w:after="0" w:line="360" w:lineRule="auto"/>
        <w:jc w:val="center"/>
        <w:rPr>
          <w:rFonts w:ascii="Times New Roman"/>
          <w:sz w:val="30"/>
        </w:rPr>
      </w:pPr>
      <w:bookmarkStart w:id="106" w:name="_Hlt88897298"/>
      <w:bookmarkEnd w:id="106"/>
      <w:bookmarkStart w:id="107" w:name="_Hlt88825574"/>
      <w:bookmarkEnd w:id="107"/>
      <w:bookmarkStart w:id="108" w:name="_Toc10650"/>
      <w:bookmarkStart w:id="109" w:name="_Toc4559"/>
      <w:bookmarkStart w:id="110" w:name="_Toc79154672"/>
      <w:bookmarkStart w:id="111" w:name="_Toc123112236"/>
      <w:bookmarkStart w:id="112" w:name="_Toc6394"/>
      <w:bookmarkStart w:id="113" w:name="_Toc139991738"/>
      <w:bookmarkStart w:id="114" w:name="_Toc74065745"/>
      <w:bookmarkStart w:id="115" w:name="_Toc11030"/>
      <w:bookmarkStart w:id="116" w:name="_Toc79392583"/>
      <w:bookmarkStart w:id="117" w:name="_Toc6447"/>
      <w:bookmarkStart w:id="118" w:name="_Toc98560354"/>
      <w:bookmarkStart w:id="119" w:name="_Toc25783"/>
      <w:bookmarkStart w:id="120" w:name="_Toc3771"/>
      <w:bookmarkStart w:id="121" w:name="_Toc22998"/>
      <w:bookmarkStart w:id="122" w:name="_Toc18567"/>
      <w:bookmarkStart w:id="123" w:name="_Toc141703888"/>
      <w:bookmarkStart w:id="124" w:name="_Toc9706"/>
      <w:bookmarkStart w:id="125" w:name="_Toc92377138"/>
      <w:bookmarkStart w:id="126" w:name="_Toc3321"/>
      <w:bookmarkStart w:id="127" w:name="_Toc7058"/>
      <w:bookmarkStart w:id="128" w:name="_Toc123051454"/>
      <w:bookmarkStart w:id="129" w:name="_Toc123102455"/>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0" w:name="_Toc3963"/>
      <w:bookmarkStart w:id="131" w:name="_Toc1745"/>
      <w:r>
        <w:br w:type="page"/>
      </w:r>
      <w:bookmarkStart w:id="132" w:name="_Toc10398"/>
      <w:bookmarkStart w:id="133" w:name="_Toc31821"/>
      <w:bookmarkStart w:id="134" w:name="_Toc5388"/>
      <w:bookmarkStart w:id="135" w:name="_Toc16164"/>
      <w:bookmarkStart w:id="136" w:name="_Toc3572"/>
      <w:bookmarkStart w:id="137" w:name="_Toc141703889"/>
      <w:bookmarkStart w:id="138" w:name="_Toc98560355"/>
      <w:bookmarkStart w:id="139" w:name="_Toc123051455"/>
      <w:bookmarkStart w:id="140" w:name="_Toc79154673"/>
      <w:bookmarkStart w:id="141" w:name="_Toc25397"/>
      <w:bookmarkStart w:id="142" w:name="_Toc139991739"/>
      <w:bookmarkStart w:id="143" w:name="_Toc21735"/>
      <w:bookmarkStart w:id="144" w:name="_Toc18206"/>
      <w:bookmarkStart w:id="145" w:name="_Toc123102456"/>
      <w:bookmarkStart w:id="146" w:name="_Toc123112237"/>
      <w:bookmarkStart w:id="147" w:name="_Toc74065746"/>
      <w:bookmarkStart w:id="148" w:name="_Toc725"/>
      <w:bookmarkStart w:id="149" w:name="_Toc3080"/>
      <w:bookmarkStart w:id="150" w:name="_Toc92377139"/>
      <w:r>
        <w:rPr>
          <w:rFonts w:hint="eastAsia"/>
          <w:sz w:val="30"/>
        </w:rPr>
        <w:t>第十条</w:t>
      </w:r>
      <w:r>
        <w:rPr>
          <w:sz w:val="30"/>
        </w:rPr>
        <w:t xml:space="preserve">  </w:t>
      </w:r>
      <w:r>
        <w:rPr>
          <w:rFonts w:hint="eastAsia"/>
          <w:sz w:val="30"/>
        </w:rPr>
        <w:t>理财产品的终止与清算</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pPr>
        <w:spacing w:line="360" w:lineRule="auto"/>
        <w:ind w:firstLine="361" w:firstLineChars="200"/>
        <w:rPr>
          <w:rFonts w:asciiTheme="majorEastAsia" w:hAnsiTheme="majorEastAsia" w:eastAsiaTheme="majorEastAsia"/>
          <w:b/>
          <w:bCs/>
          <w:sz w:val="18"/>
          <w:szCs w:val="18"/>
        </w:rPr>
      </w:pPr>
      <w:bookmarkStart w:id="151" w:name="_Toc15118245"/>
      <w:bookmarkStart w:id="152" w:name="_Toc57530252"/>
      <w:bookmarkStart w:id="153"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51"/>
    <w:bookmarkEnd w:id="152"/>
    <w:bookmarkEnd w:id="15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54" w:name="_Toc24268"/>
      <w:bookmarkStart w:id="155" w:name="_Toc7953"/>
      <w:bookmarkStart w:id="156" w:name="_Toc92377140"/>
      <w:bookmarkStart w:id="157" w:name="_Toc48649708"/>
      <w:bookmarkStart w:id="158" w:name="_Toc29408"/>
      <w:bookmarkStart w:id="159" w:name="_Toc21237"/>
      <w:bookmarkStart w:id="160" w:name="_Toc32584"/>
      <w:bookmarkStart w:id="161" w:name="_Toc139991740"/>
      <w:bookmarkStart w:id="162" w:name="_Toc98560356"/>
      <w:bookmarkStart w:id="163" w:name="_Toc3329"/>
      <w:bookmarkStart w:id="164" w:name="_Toc79392622"/>
      <w:bookmarkStart w:id="165" w:name="_Toc5170"/>
      <w:bookmarkStart w:id="166" w:name="_Toc17920"/>
      <w:bookmarkStart w:id="167" w:name="_Toc123112238"/>
      <w:bookmarkStart w:id="168" w:name="_Toc32092"/>
      <w:bookmarkStart w:id="169" w:name="_Toc8791"/>
      <w:bookmarkStart w:id="170" w:name="_Toc123051456"/>
      <w:bookmarkStart w:id="171" w:name="_Toc74065747"/>
      <w:bookmarkStart w:id="172" w:name="_Toc79154674"/>
      <w:bookmarkStart w:id="173" w:name="_Toc17198"/>
      <w:bookmarkStart w:id="174" w:name="_Toc83391975"/>
      <w:bookmarkStart w:id="175" w:name="_Toc141703890"/>
      <w:bookmarkStart w:id="176" w:name="_Toc739"/>
      <w:bookmarkStart w:id="177" w:name="_Toc123102457"/>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54"/>
      <w:bookmarkEnd w:id="155"/>
      <w:bookmarkEnd w:id="156"/>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工作日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178" w:name="_Toc8020"/>
      <w:bookmarkStart w:id="179" w:name="_Toc30149"/>
      <w:bookmarkStart w:id="180" w:name="_Toc79154675"/>
      <w:bookmarkStart w:id="181"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78"/>
      <w:bookmarkEnd w:id="179"/>
      <w:bookmarkEnd w:id="180"/>
      <w:bookmarkEnd w:id="181"/>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1" w:cryptProviderType="rsaAES" w:cryptAlgorithmClass="hash" w:cryptAlgorithmType="typeAny" w:cryptAlgorithmSid="14" w:cryptSpinCount="100000" w:hash="LEhBznEj/90Ime5CXftt9kU7cCey0pmpL04tWvFH+AwaTQjWzeauc5FRg5lMo3jCxIFjSk5E8jYc+ov3fQAPXg==" w:salt="EWBtnVIAbUVeypKMTLA/9A=="/>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501"/>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3BD6"/>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97F91"/>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4F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A6C62"/>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4FB"/>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77FBD"/>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16D56"/>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024"/>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3A9D"/>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56C4F65"/>
    <w:rsid w:val="068063ED"/>
    <w:rsid w:val="06F4696E"/>
    <w:rsid w:val="07245E56"/>
    <w:rsid w:val="07C8537C"/>
    <w:rsid w:val="0A674F0A"/>
    <w:rsid w:val="0C023D8C"/>
    <w:rsid w:val="0C225D7B"/>
    <w:rsid w:val="0E0A69F0"/>
    <w:rsid w:val="0E202D33"/>
    <w:rsid w:val="0E9022D3"/>
    <w:rsid w:val="0E94232E"/>
    <w:rsid w:val="0F1306D5"/>
    <w:rsid w:val="10716B0D"/>
    <w:rsid w:val="11295396"/>
    <w:rsid w:val="117779D1"/>
    <w:rsid w:val="12F56293"/>
    <w:rsid w:val="163A1B23"/>
    <w:rsid w:val="163E2FB7"/>
    <w:rsid w:val="17622796"/>
    <w:rsid w:val="181C08FC"/>
    <w:rsid w:val="19F32D28"/>
    <w:rsid w:val="1A48157B"/>
    <w:rsid w:val="1AAA799F"/>
    <w:rsid w:val="1B9930ED"/>
    <w:rsid w:val="1BD70953"/>
    <w:rsid w:val="1BF87698"/>
    <w:rsid w:val="1E585AB7"/>
    <w:rsid w:val="1E8075A1"/>
    <w:rsid w:val="1EB160C2"/>
    <w:rsid w:val="1FA97B1F"/>
    <w:rsid w:val="1FF145B9"/>
    <w:rsid w:val="2193546F"/>
    <w:rsid w:val="25D666CE"/>
    <w:rsid w:val="26F50BA9"/>
    <w:rsid w:val="27BD5E26"/>
    <w:rsid w:val="280E7F0B"/>
    <w:rsid w:val="282E38A8"/>
    <w:rsid w:val="285E4249"/>
    <w:rsid w:val="29026D00"/>
    <w:rsid w:val="29AF0175"/>
    <w:rsid w:val="2B9A4445"/>
    <w:rsid w:val="2C321706"/>
    <w:rsid w:val="2EA644DF"/>
    <w:rsid w:val="2F3464D5"/>
    <w:rsid w:val="2F617642"/>
    <w:rsid w:val="2F8B145B"/>
    <w:rsid w:val="2FB532A0"/>
    <w:rsid w:val="3198116E"/>
    <w:rsid w:val="319C4BEA"/>
    <w:rsid w:val="338472B6"/>
    <w:rsid w:val="34C829B2"/>
    <w:rsid w:val="35381804"/>
    <w:rsid w:val="36146FAD"/>
    <w:rsid w:val="37C414AB"/>
    <w:rsid w:val="38051411"/>
    <w:rsid w:val="386A3F56"/>
    <w:rsid w:val="38777E2D"/>
    <w:rsid w:val="3A810EF7"/>
    <w:rsid w:val="3A842191"/>
    <w:rsid w:val="3ACF0F3F"/>
    <w:rsid w:val="3B7626CB"/>
    <w:rsid w:val="3BC9324A"/>
    <w:rsid w:val="3C3802E9"/>
    <w:rsid w:val="3DA51C15"/>
    <w:rsid w:val="3E586AB8"/>
    <w:rsid w:val="3E5C1B1D"/>
    <w:rsid w:val="3EA127C3"/>
    <w:rsid w:val="3EAE14E9"/>
    <w:rsid w:val="3FD261A6"/>
    <w:rsid w:val="403A056B"/>
    <w:rsid w:val="407C0C49"/>
    <w:rsid w:val="41396A16"/>
    <w:rsid w:val="41F507D6"/>
    <w:rsid w:val="42EB2F9C"/>
    <w:rsid w:val="45226963"/>
    <w:rsid w:val="472F43A7"/>
    <w:rsid w:val="477C2F5C"/>
    <w:rsid w:val="499C5ED6"/>
    <w:rsid w:val="49CF7D54"/>
    <w:rsid w:val="4AA5323D"/>
    <w:rsid w:val="4C2C356F"/>
    <w:rsid w:val="4D39606F"/>
    <w:rsid w:val="4F137BD5"/>
    <w:rsid w:val="4F226909"/>
    <w:rsid w:val="4F8E3D4D"/>
    <w:rsid w:val="50F87284"/>
    <w:rsid w:val="53063B85"/>
    <w:rsid w:val="533C1961"/>
    <w:rsid w:val="53B3493A"/>
    <w:rsid w:val="54560EDE"/>
    <w:rsid w:val="545B2A54"/>
    <w:rsid w:val="546A2A85"/>
    <w:rsid w:val="5537323C"/>
    <w:rsid w:val="55855837"/>
    <w:rsid w:val="55E83741"/>
    <w:rsid w:val="56254863"/>
    <w:rsid w:val="56503211"/>
    <w:rsid w:val="570D32AC"/>
    <w:rsid w:val="58486899"/>
    <w:rsid w:val="598B567E"/>
    <w:rsid w:val="5C624734"/>
    <w:rsid w:val="5DDB68FD"/>
    <w:rsid w:val="5F9609D8"/>
    <w:rsid w:val="5FE91ABC"/>
    <w:rsid w:val="60EB32EA"/>
    <w:rsid w:val="60F450FB"/>
    <w:rsid w:val="61CF16A9"/>
    <w:rsid w:val="61DF50C6"/>
    <w:rsid w:val="628E734C"/>
    <w:rsid w:val="62BD3A82"/>
    <w:rsid w:val="652B25DB"/>
    <w:rsid w:val="6580603B"/>
    <w:rsid w:val="66A34D18"/>
    <w:rsid w:val="679B508E"/>
    <w:rsid w:val="67B229F1"/>
    <w:rsid w:val="682A44E1"/>
    <w:rsid w:val="683F56D5"/>
    <w:rsid w:val="68C7223A"/>
    <w:rsid w:val="68EF6886"/>
    <w:rsid w:val="69867C07"/>
    <w:rsid w:val="69871E4C"/>
    <w:rsid w:val="6AAD6877"/>
    <w:rsid w:val="6AF119DE"/>
    <w:rsid w:val="6B3F3089"/>
    <w:rsid w:val="6C2B2E22"/>
    <w:rsid w:val="6CC3189B"/>
    <w:rsid w:val="6EAA7DFD"/>
    <w:rsid w:val="6EBB2CD0"/>
    <w:rsid w:val="6EE25628"/>
    <w:rsid w:val="6FDD1093"/>
    <w:rsid w:val="6FFA325A"/>
    <w:rsid w:val="7094512C"/>
    <w:rsid w:val="709C0126"/>
    <w:rsid w:val="70E22664"/>
    <w:rsid w:val="71B948C7"/>
    <w:rsid w:val="75697486"/>
    <w:rsid w:val="76022652"/>
    <w:rsid w:val="768501BE"/>
    <w:rsid w:val="76C8601E"/>
    <w:rsid w:val="77150144"/>
    <w:rsid w:val="78024344"/>
    <w:rsid w:val="79E61650"/>
    <w:rsid w:val="7A6A180C"/>
    <w:rsid w:val="7B426088"/>
    <w:rsid w:val="7BEA1CFE"/>
    <w:rsid w:val="7D803772"/>
    <w:rsid w:val="7D80556D"/>
    <w:rsid w:val="7E3713F1"/>
    <w:rsid w:val="7E510E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D902962D-C8CC-43BF-804A-CD60AE6D7475}">
  <ds:schemaRefs/>
</ds:datastoreItem>
</file>

<file path=customXml/itemProps11.xml><?xml version="1.0" encoding="utf-8"?>
<ds:datastoreItem xmlns:ds="http://schemas.openxmlformats.org/officeDocument/2006/customXml" ds:itemID="{E6D3D55C-3DD8-4C31-8069-E5508DD844FB}">
  <ds:schemaRefs/>
</ds:datastoreItem>
</file>

<file path=customXml/itemProps12.xml><?xml version="1.0" encoding="utf-8"?>
<ds:datastoreItem xmlns:ds="http://schemas.openxmlformats.org/officeDocument/2006/customXml" ds:itemID="{1990A2D8-324F-45D5-B9CD-07245ED2860B}">
  <ds:schemaRefs/>
</ds:datastoreItem>
</file>

<file path=customXml/itemProps13.xml><?xml version="1.0" encoding="utf-8"?>
<ds:datastoreItem xmlns:ds="http://schemas.openxmlformats.org/officeDocument/2006/customXml" ds:itemID="{7E5C9D84-6DB6-48FB-8632-D5279FC233C8}">
  <ds:schemaRefs/>
</ds:datastoreItem>
</file>

<file path=customXml/itemProps14.xml><?xml version="1.0" encoding="utf-8"?>
<ds:datastoreItem xmlns:ds="http://schemas.openxmlformats.org/officeDocument/2006/customXml" ds:itemID="{CF487381-D648-48A1-B1E4-A4540B0D3650}">
  <ds:schemaRefs/>
</ds:datastoreItem>
</file>

<file path=customXml/itemProps15.xml><?xml version="1.0" encoding="utf-8"?>
<ds:datastoreItem xmlns:ds="http://schemas.openxmlformats.org/officeDocument/2006/customXml" ds:itemID="{2108FF18-8EC8-4170-A536-1AA8E39CC797}">
  <ds:schemaRefs/>
</ds:datastoreItem>
</file>

<file path=customXml/itemProps16.xml><?xml version="1.0" encoding="utf-8"?>
<ds:datastoreItem xmlns:ds="http://schemas.openxmlformats.org/officeDocument/2006/customXml" ds:itemID="{1A3BDF38-4832-4575-A8AB-7A1679738229}">
  <ds:schemaRefs/>
</ds:datastoreItem>
</file>

<file path=customXml/itemProps17.xml><?xml version="1.0" encoding="utf-8"?>
<ds:datastoreItem xmlns:ds="http://schemas.openxmlformats.org/officeDocument/2006/customXml" ds:itemID="{A06CD169-7F5C-4082-81B2-6ECAA9AF6149}">
  <ds:schemaRefs/>
</ds:datastoreItem>
</file>

<file path=customXml/itemProps18.xml><?xml version="1.0" encoding="utf-8"?>
<ds:datastoreItem xmlns:ds="http://schemas.openxmlformats.org/officeDocument/2006/customXml" ds:itemID="{79B37214-9E52-4241-8DD2-9E9CD9442006}">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BEEE0313-55EB-45FA-BBBD-C0232D367255}">
  <ds:schemaRefs/>
</ds:datastoreItem>
</file>

<file path=customXml/itemProps4.xml><?xml version="1.0" encoding="utf-8"?>
<ds:datastoreItem xmlns:ds="http://schemas.openxmlformats.org/officeDocument/2006/customXml" ds:itemID="{9114D43D-ED98-4C7B-A3AE-26D78B80CA82}">
  <ds:schemaRefs/>
</ds:datastoreItem>
</file>

<file path=customXml/itemProps5.xml><?xml version="1.0" encoding="utf-8"?>
<ds:datastoreItem xmlns:ds="http://schemas.openxmlformats.org/officeDocument/2006/customXml" ds:itemID="{AC86F3EB-DB57-4B60-8A7E-BBB67A22EE0B}">
  <ds:schemaRefs/>
</ds:datastoreItem>
</file>

<file path=customXml/itemProps6.xml><?xml version="1.0" encoding="utf-8"?>
<ds:datastoreItem xmlns:ds="http://schemas.openxmlformats.org/officeDocument/2006/customXml" ds:itemID="{3A3C3A8D-C5E4-45AF-8B48-C3BF528808AD}">
  <ds:schemaRefs/>
</ds:datastoreItem>
</file>

<file path=customXml/itemProps7.xml><?xml version="1.0" encoding="utf-8"?>
<ds:datastoreItem xmlns:ds="http://schemas.openxmlformats.org/officeDocument/2006/customXml" ds:itemID="{EC45DDBE-A426-47CA-BC62-D025DE29F1BC}">
  <ds:schemaRefs/>
</ds:datastoreItem>
</file>

<file path=customXml/itemProps8.xml><?xml version="1.0" encoding="utf-8"?>
<ds:datastoreItem xmlns:ds="http://schemas.openxmlformats.org/officeDocument/2006/customXml" ds:itemID="{0A7AA9EF-3B8C-4BAA-9155-A6E3E5337D3C}">
  <ds:schemaRefs/>
</ds:datastoreItem>
</file>

<file path=customXml/itemProps9.xml><?xml version="1.0" encoding="utf-8"?>
<ds:datastoreItem xmlns:ds="http://schemas.openxmlformats.org/officeDocument/2006/customXml" ds:itemID="{24DDAF5F-E497-4A15-8EE8-E04A5CE4226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4310</Words>
  <Characters>24572</Characters>
  <Lines>204</Lines>
  <Paragraphs>57</Paragraphs>
  <TotalTime>4</TotalTime>
  <ScaleCrop>false</ScaleCrop>
  <LinksUpToDate>false</LinksUpToDate>
  <CharactersWithSpaces>28825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cib</cp:lastModifiedBy>
  <cp:lastPrinted>2022-01-18T08:37:00Z</cp:lastPrinted>
  <dcterms:modified xsi:type="dcterms:W3CDTF">2025-04-25T02:12:37Z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