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112263"/>
      <w:bookmarkStart w:id="2" w:name="_Toc139991726"/>
      <w:bookmarkStart w:id="3" w:name="_Toc139992301"/>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2302"/>
      <w:bookmarkStart w:id="7" w:name="_Toc123112225"/>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7</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【兴银理财稳利安盈封闭式2025年</w:t>
            </w:r>
            <w:r>
              <w:rPr>
                <w:rFonts w:hint="eastAsia" w:ascii="宋体" w:hAnsi="宋体"/>
                <w:bCs/>
                <w:color w:val="auto"/>
                <w:sz w:val="18"/>
                <w:szCs w:val="18"/>
                <w:highlight w:val="none"/>
                <w:lang w:eastAsia="zh-CN"/>
              </w:rPr>
              <w:t>419期</w:t>
            </w:r>
            <w:r>
              <w:rPr>
                <w:rFonts w:hint="eastAsia" w:ascii="宋体" w:hAnsi="宋体"/>
                <w:bCs/>
                <w:color w:val="auto"/>
                <w:sz w:val="18"/>
                <w:szCs w:val="18"/>
                <w:highlight w:val="none"/>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419期</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419期</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】（适用【B】类份额）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419期</w:t>
            </w:r>
            <w:r>
              <w:rPr>
                <w:rFonts w:hint="eastAsia" w:ascii="宋体" w:hAnsi="宋体"/>
                <w:bCs/>
                <w:color w:val="auto"/>
                <w:sz w:val="18"/>
                <w:szCs w:val="18"/>
                <w:highlight w:val="none"/>
              </w:rPr>
              <w:t>C】（适用【C</w:t>
            </w:r>
            <w:bookmarkStart w:id="66" w:name="_GoBack"/>
            <w:bookmarkEnd w:id="66"/>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【稳利安盈2025年</w:t>
            </w:r>
            <w:r>
              <w:rPr>
                <w:rFonts w:hint="eastAsia" w:ascii="宋体" w:hAnsi="宋体"/>
                <w:bCs/>
                <w:color w:val="auto"/>
                <w:sz w:val="18"/>
                <w:szCs w:val="18"/>
                <w:highlight w:val="none"/>
                <w:lang w:eastAsia="zh-CN"/>
              </w:rPr>
              <w:t>419期</w:t>
            </w:r>
            <w:r>
              <w:rPr>
                <w:rFonts w:hint="eastAsia" w:ascii="宋体" w:hAnsi="宋体"/>
                <w:bCs/>
                <w:color w:val="auto"/>
                <w:sz w:val="18"/>
                <w:szCs w:val="18"/>
                <w:highlight w:val="none"/>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color w:val="auto"/>
                <w:sz w:val="18"/>
                <w:szCs w:val="18"/>
                <w:highlight w:val="none"/>
              </w:rPr>
              <w:t>【</w:t>
            </w:r>
            <w:r>
              <w:rPr>
                <w:rFonts w:hint="eastAsia" w:asciiTheme="minorEastAsia" w:hAnsiTheme="minorEastAsia"/>
                <w:color w:val="auto"/>
                <w:sz w:val="18"/>
                <w:szCs w:val="18"/>
              </w:rPr>
              <w:t>Z7002025001006</w:t>
            </w:r>
            <w:r>
              <w:rPr>
                <w:rFonts w:hint="eastAsia" w:asciiTheme="majorEastAsia" w:hAnsiTheme="majorEastAsia" w:eastAsiaTheme="majorEastAsia"/>
                <w:color w:val="auto"/>
                <w:sz w:val="18"/>
                <w:szCs w:val="18"/>
                <w:highlight w:val="none"/>
              </w:rPr>
              <w:t>】</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color w:val="auto"/>
                <w:sz w:val="18"/>
                <w:szCs w:val="18"/>
                <w:highlight w:val="none"/>
              </w:rPr>
            </w:pPr>
            <w:r>
              <w:rPr>
                <w:rFonts w:ascii="宋体" w:hAnsi="宋体"/>
                <w:bCs/>
                <w:color w:val="auto"/>
                <w:sz w:val="18"/>
                <w:szCs w:val="18"/>
              </w:rPr>
              <w:t>【</w:t>
            </w:r>
            <w:r>
              <w:rPr>
                <w:rFonts w:hint="eastAsia" w:ascii="宋体" w:hAnsi="宋体"/>
                <w:bCs/>
                <w:color w:val="auto"/>
                <w:sz w:val="18"/>
                <w:szCs w:val="18"/>
                <w:lang w:eastAsia="zh-CN"/>
              </w:rPr>
              <w:t>9A254190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top"/>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9A25419</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39991730"/>
      <w:bookmarkStart w:id="15" w:name="_Toc32639"/>
      <w:bookmarkStart w:id="16" w:name="_Toc6306"/>
      <w:bookmarkStart w:id="17" w:name="_Toc123112268"/>
      <w:bookmarkStart w:id="18" w:name="_Toc15517"/>
      <w:bookmarkStart w:id="19" w:name="_Toc123701389"/>
      <w:bookmarkStart w:id="20" w:name="_Toc23386"/>
      <w:bookmarkStart w:id="21" w:name="_Toc26897"/>
      <w:bookmarkStart w:id="22" w:name="_Toc30935"/>
      <w:bookmarkStart w:id="23" w:name="_Toc4867"/>
      <w:bookmarkStart w:id="24" w:name="_Toc8727"/>
      <w:bookmarkStart w:id="25" w:name="_Toc4966"/>
      <w:bookmarkStart w:id="26" w:name="_Toc123112229"/>
      <w:bookmarkStart w:id="27" w:name="_Toc141703880"/>
      <w:bookmarkStart w:id="28" w:name="_Toc296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258829399"/>
      <w:bookmarkStart w:id="34" w:name="_Toc2465"/>
      <w:bookmarkStart w:id="35" w:name="_Toc24860"/>
      <w:bookmarkStart w:id="36" w:name="_Toc6617"/>
      <w:bookmarkStart w:id="37" w:name="_Toc13020"/>
      <w:bookmarkStart w:id="38" w:name="_Toc3224"/>
      <w:bookmarkStart w:id="39" w:name="_Toc22864"/>
      <w:bookmarkStart w:id="40" w:name="_Toc19592"/>
      <w:bookmarkStart w:id="41" w:name="_Toc21301"/>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6683"/>
      <w:bookmarkStart w:id="49" w:name="_Toc22708"/>
      <w:bookmarkStart w:id="50" w:name="_Toc18631"/>
      <w:bookmarkStart w:id="51" w:name="_Toc20318"/>
      <w:bookmarkStart w:id="52" w:name="_Toc545"/>
      <w:bookmarkStart w:id="53" w:name="_Toc74065740"/>
      <w:bookmarkStart w:id="54" w:name="_Toc13288"/>
      <w:bookmarkStart w:id="55" w:name="_Toc20627"/>
      <w:bookmarkStart w:id="56" w:name="_Toc6149"/>
      <w:bookmarkStart w:id="57" w:name="_Toc24571"/>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5F13238"/>
    <w:rsid w:val="08F06232"/>
    <w:rsid w:val="149E474A"/>
    <w:rsid w:val="15DD21CD"/>
    <w:rsid w:val="18D640E4"/>
    <w:rsid w:val="19212E29"/>
    <w:rsid w:val="20C1400B"/>
    <w:rsid w:val="23AB24D3"/>
    <w:rsid w:val="261D1214"/>
    <w:rsid w:val="28354EAB"/>
    <w:rsid w:val="29553B72"/>
    <w:rsid w:val="2D4F6EF3"/>
    <w:rsid w:val="31190F41"/>
    <w:rsid w:val="35C863A1"/>
    <w:rsid w:val="39894C22"/>
    <w:rsid w:val="4069171A"/>
    <w:rsid w:val="431859F2"/>
    <w:rsid w:val="44631F99"/>
    <w:rsid w:val="487A428F"/>
    <w:rsid w:val="4F9B33E8"/>
    <w:rsid w:val="516D4F8B"/>
    <w:rsid w:val="56C22B29"/>
    <w:rsid w:val="5A4317AC"/>
    <w:rsid w:val="5ACE6A4F"/>
    <w:rsid w:val="5F8825D9"/>
    <w:rsid w:val="60DC3367"/>
    <w:rsid w:val="64DE20E9"/>
    <w:rsid w:val="6558777A"/>
    <w:rsid w:val="657411FF"/>
    <w:rsid w:val="67CE260F"/>
    <w:rsid w:val="6A1F52CE"/>
    <w:rsid w:val="6B364EF9"/>
    <w:rsid w:val="776B4A92"/>
    <w:rsid w:val="79CE6F12"/>
    <w:rsid w:val="7B6E5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1</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2025-07-10T02:16:14Z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