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F25" w:rsidRDefault="007A5BDF">
      <w:pPr>
        <w:snapToGrid w:val="0"/>
        <w:spacing w:line="276" w:lineRule="auto"/>
        <w:jc w:val="center"/>
        <w:rPr>
          <w:rFonts w:ascii="Times New Roman" w:hAnsi="Times New Roman"/>
          <w:b/>
          <w:sz w:val="30"/>
          <w:szCs w:val="30"/>
        </w:rPr>
      </w:pPr>
      <w:bookmarkStart w:id="0" w:name="_GoBack"/>
      <w:bookmarkEnd w:id="0"/>
      <w:r>
        <w:rPr>
          <w:rFonts w:ascii="Times New Roman" w:hAnsi="Times New Roman"/>
          <w:b/>
          <w:sz w:val="30"/>
          <w:szCs w:val="30"/>
        </w:rPr>
        <w:t>理财产品代理销售协议书</w:t>
      </w:r>
    </w:p>
    <w:p w:rsidR="009E6F25" w:rsidRDefault="009E6F25">
      <w:pPr>
        <w:snapToGrid w:val="0"/>
        <w:spacing w:line="276" w:lineRule="auto"/>
        <w:jc w:val="center"/>
        <w:rPr>
          <w:rFonts w:ascii="Times New Roman" w:eastAsia="仿宋_GB2312" w:hAnsi="Times New Roman"/>
          <w:szCs w:val="21"/>
        </w:rPr>
      </w:pP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本协议的甲方指</w:t>
      </w:r>
      <w:r>
        <w:rPr>
          <w:rFonts w:ascii="Times New Roman" w:hAnsi="Times New Roman" w:hint="eastAsia"/>
          <w:spacing w:val="-6"/>
          <w:szCs w:val="21"/>
        </w:rPr>
        <w:t>投资者</w:t>
      </w:r>
      <w:r>
        <w:rPr>
          <w:rFonts w:ascii="Times New Roman" w:hAnsi="Times New Roman"/>
          <w:spacing w:val="-6"/>
          <w:szCs w:val="21"/>
        </w:rPr>
        <w:t>，乙方指</w:t>
      </w:r>
      <w:r>
        <w:rPr>
          <w:rFonts w:ascii="Times New Roman" w:hAnsi="Times New Roman" w:hint="eastAsia"/>
          <w:szCs w:val="21"/>
        </w:rPr>
        <w:t>浙江桐乡农村商业银行股份有限公司</w:t>
      </w:r>
      <w:r>
        <w:rPr>
          <w:rFonts w:ascii="Times New Roman" w:hAnsi="Times New Roman"/>
          <w:spacing w:val="-6"/>
          <w:szCs w:val="21"/>
        </w:rPr>
        <w:t>。</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乙方为理财产品代理销售机构，接受理财产品发行</w:t>
      </w:r>
      <w:r>
        <w:rPr>
          <w:rFonts w:ascii="Times New Roman" w:hAnsi="Times New Roman" w:hint="eastAsia"/>
          <w:spacing w:val="-6"/>
          <w:szCs w:val="21"/>
        </w:rPr>
        <w:t>与管理</w:t>
      </w:r>
      <w:r>
        <w:rPr>
          <w:rFonts w:ascii="Times New Roman" w:hAnsi="Times New Roman"/>
          <w:spacing w:val="-6"/>
          <w:szCs w:val="21"/>
        </w:rPr>
        <w:t>机构的委托销售其发行</w:t>
      </w:r>
      <w:r>
        <w:rPr>
          <w:rFonts w:ascii="Times New Roman" w:hAnsi="Times New Roman" w:hint="eastAsia"/>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rsidR="009E6F25" w:rsidRDefault="007A5BDF">
      <w:pPr>
        <w:autoSpaceDE w:val="0"/>
        <w:autoSpaceDN w:val="0"/>
        <w:adjustRightInd w:val="0"/>
        <w:snapToGrid w:val="0"/>
        <w:spacing w:line="276" w:lineRule="auto"/>
        <w:ind w:firstLineChars="200" w:firstLine="398"/>
        <w:rPr>
          <w:rFonts w:ascii="Times New Roman" w:hAnsi="Times New Roman"/>
          <w:b/>
          <w:bCs/>
          <w:spacing w:val="-6"/>
          <w:szCs w:val="21"/>
        </w:rPr>
      </w:pPr>
      <w:r>
        <w:rPr>
          <w:rFonts w:ascii="Times New Roman" w:hAnsi="Times New Roman"/>
          <w:b/>
          <w:bCs/>
          <w:spacing w:val="-6"/>
          <w:szCs w:val="21"/>
        </w:rPr>
        <w:t>一、重要提示</w:t>
      </w:r>
    </w:p>
    <w:p w:rsidR="009E6F25" w:rsidRDefault="007A5BDF">
      <w:pPr>
        <w:autoSpaceDE w:val="0"/>
        <w:autoSpaceDN w:val="0"/>
        <w:adjustRightInd w:val="0"/>
        <w:snapToGrid w:val="0"/>
        <w:spacing w:line="276" w:lineRule="auto"/>
        <w:ind w:firstLineChars="200" w:firstLine="398"/>
        <w:rPr>
          <w:rFonts w:ascii="Times New Roman" w:hAnsi="Times New Roman"/>
          <w:szCs w:val="21"/>
        </w:rPr>
      </w:pPr>
      <w:r>
        <w:rPr>
          <w:rFonts w:ascii="Times New Roman" w:hAnsi="Times New Roman"/>
          <w:b/>
          <w:bCs/>
          <w:spacing w:val="-6"/>
          <w:szCs w:val="21"/>
        </w:rPr>
        <w:t>1.</w:t>
      </w:r>
      <w:r>
        <w:rPr>
          <w:rFonts w:ascii="Times New Roman" w:hAnsi="Times New Roman"/>
          <w:b/>
          <w:bCs/>
          <w:spacing w:val="-6"/>
          <w:szCs w:val="21"/>
        </w:rPr>
        <w:t>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本产品可能面临信用风险、市场风险、流动性风险等风险因素，具体详见销售文件。该等风险管理责任由产品发行</w:t>
      </w:r>
      <w:r>
        <w:rPr>
          <w:rFonts w:ascii="Times New Roman" w:hAnsi="Times New Roman" w:hint="eastAsia"/>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2.</w:t>
      </w:r>
      <w:r>
        <w:rPr>
          <w:rFonts w:ascii="Times New Roman" w:hAnsi="Times New Roman"/>
          <w:spacing w:val="-6"/>
          <w:szCs w:val="21"/>
        </w:rPr>
        <w:t>本产品非乙方所发行的理财产品，乙方仅作为本产品的代理销售机构，非本产品的发行机构与管理机构，对本产品的业绩不做任何保证，不承担本产品的投资、兑付和风险管理责任。乙方受理的代销理财产品业务申请，以产品发行机构的最终确认结果为准。</w:t>
      </w:r>
    </w:p>
    <w:p w:rsidR="009E6F25" w:rsidRDefault="007A5BDF">
      <w:pPr>
        <w:autoSpaceDE w:val="0"/>
        <w:autoSpaceDN w:val="0"/>
        <w:adjustRightInd w:val="0"/>
        <w:snapToGrid w:val="0"/>
        <w:spacing w:line="276" w:lineRule="auto"/>
        <w:ind w:firstLineChars="200" w:firstLine="398"/>
        <w:rPr>
          <w:rFonts w:ascii="Times New Roman" w:hAnsi="Times New Roman"/>
          <w:b/>
          <w:bCs/>
          <w:spacing w:val="-6"/>
          <w:szCs w:val="21"/>
        </w:rPr>
      </w:pPr>
      <w:r>
        <w:rPr>
          <w:rFonts w:ascii="Times New Roman" w:hAnsi="Times New Roman"/>
          <w:b/>
          <w:bCs/>
          <w:spacing w:val="-6"/>
          <w:szCs w:val="21"/>
        </w:rPr>
        <w:t>3.</w:t>
      </w:r>
      <w:r>
        <w:rPr>
          <w:rFonts w:ascii="Times New Roman" w:hAnsi="Times New Roman"/>
          <w:b/>
          <w:bCs/>
          <w:spacing w:val="-6"/>
          <w:szCs w:val="21"/>
        </w:rPr>
        <w:t>甲方为个人的，在购买乙方代销的理财产品前，应进行有效风险承受能力的评估。甲方投资风险承受能力评估结果的有效期为一年，若风险承受能力评估结果已超过有效期或者在评级结果有效期内发生了可能影响甲方自身风险承受能力的情形，应重新进行风险承受能力评估。</w:t>
      </w:r>
    </w:p>
    <w:p w:rsidR="009E6F25" w:rsidRDefault="007A5BDF">
      <w:pPr>
        <w:autoSpaceDE w:val="0"/>
        <w:autoSpaceDN w:val="0"/>
        <w:adjustRightInd w:val="0"/>
        <w:snapToGrid w:val="0"/>
        <w:spacing w:line="276" w:lineRule="auto"/>
        <w:ind w:firstLineChars="200" w:firstLine="396"/>
        <w:rPr>
          <w:rFonts w:ascii="Times New Roman" w:hAnsi="Times New Roman"/>
          <w:spacing w:val="-6"/>
          <w:szCs w:val="21"/>
        </w:rPr>
      </w:pPr>
      <w:r>
        <w:rPr>
          <w:rFonts w:ascii="Times New Roman" w:hAnsi="Times New Roman"/>
          <w:spacing w:val="-6"/>
          <w:szCs w:val="21"/>
        </w:rPr>
        <w:t>4.</w:t>
      </w:r>
      <w:r>
        <w:rPr>
          <w:rFonts w:ascii="Times New Roman" w:hAnsi="Times New Roman"/>
          <w:spacing w:val="-6"/>
          <w:szCs w:val="21"/>
        </w:rPr>
        <w:t>根据理财产品投资范围、风险特征、流动性等不同因素，乙方代销的理财产品分为</w:t>
      </w:r>
      <w:r>
        <w:rPr>
          <w:rFonts w:ascii="Times New Roman" w:hAnsi="Times New Roman" w:hint="eastAsia"/>
          <w:spacing w:val="-6"/>
          <w:szCs w:val="21"/>
        </w:rPr>
        <w:t>低风险（</w:t>
      </w:r>
      <w:r>
        <w:rPr>
          <w:rFonts w:ascii="Times New Roman" w:hAnsi="Times New Roman"/>
          <w:spacing w:val="-6"/>
          <w:szCs w:val="21"/>
        </w:rPr>
        <w:t>R1</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中低风险（</w:t>
      </w:r>
      <w:r>
        <w:rPr>
          <w:rFonts w:ascii="Times New Roman" w:hAnsi="Times New Roman"/>
          <w:spacing w:val="-6"/>
          <w:szCs w:val="21"/>
        </w:rPr>
        <w:t>R</w:t>
      </w:r>
      <w:r>
        <w:rPr>
          <w:rFonts w:ascii="Times New Roman" w:hAnsi="Times New Roman" w:hint="eastAsia"/>
          <w:spacing w:val="-6"/>
          <w:szCs w:val="21"/>
        </w:rPr>
        <w:t>2</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中等风险（</w:t>
      </w:r>
      <w:r>
        <w:rPr>
          <w:rFonts w:ascii="Times New Roman" w:hAnsi="Times New Roman" w:hint="eastAsia"/>
          <w:spacing w:val="-6"/>
          <w:szCs w:val="21"/>
        </w:rPr>
        <w:t>R3</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中高风险（</w:t>
      </w:r>
      <w:r>
        <w:rPr>
          <w:rFonts w:ascii="Times New Roman" w:hAnsi="Times New Roman"/>
          <w:spacing w:val="-6"/>
          <w:szCs w:val="21"/>
        </w:rPr>
        <w:t>R</w:t>
      </w:r>
      <w:r>
        <w:rPr>
          <w:rFonts w:ascii="Times New Roman" w:hAnsi="Times New Roman" w:hint="eastAsia"/>
          <w:spacing w:val="-6"/>
          <w:szCs w:val="21"/>
        </w:rPr>
        <w:t>4</w:t>
      </w:r>
      <w:r>
        <w:rPr>
          <w:rFonts w:ascii="Times New Roman" w:hAnsi="Times New Roman" w:hint="eastAsia"/>
          <w:spacing w:val="-6"/>
          <w:szCs w:val="21"/>
        </w:rPr>
        <w:t>）</w:t>
      </w:r>
      <w:r>
        <w:rPr>
          <w:rFonts w:ascii="Times New Roman" w:hAnsi="Times New Roman"/>
          <w:spacing w:val="-6"/>
          <w:szCs w:val="21"/>
        </w:rPr>
        <w:t>、</w:t>
      </w:r>
      <w:r>
        <w:rPr>
          <w:rFonts w:ascii="Times New Roman" w:hAnsi="Times New Roman" w:hint="eastAsia"/>
          <w:spacing w:val="-6"/>
          <w:szCs w:val="21"/>
        </w:rPr>
        <w:t>高风险（</w:t>
      </w:r>
      <w:r>
        <w:rPr>
          <w:rFonts w:ascii="Times New Roman" w:hAnsi="Times New Roman" w:hint="eastAsia"/>
          <w:spacing w:val="-6"/>
          <w:szCs w:val="21"/>
        </w:rPr>
        <w:t>R5</w:t>
      </w:r>
      <w:r>
        <w:rPr>
          <w:rFonts w:ascii="Times New Roman" w:hAnsi="Times New Roman" w:hint="eastAsia"/>
          <w:spacing w:val="-6"/>
          <w:szCs w:val="21"/>
        </w:rPr>
        <w:t>）</w:t>
      </w:r>
      <w:r>
        <w:rPr>
          <w:rFonts w:ascii="Times New Roman" w:hAnsi="Times New Roman"/>
          <w:spacing w:val="-6"/>
          <w:szCs w:val="21"/>
        </w:rPr>
        <w:t>共五个风险等级，与个人客户在乙方评估的风险承受能力等级</w:t>
      </w:r>
      <w:r>
        <w:rPr>
          <w:rFonts w:ascii="Times New Roman" w:hAnsi="Times New Roman" w:hint="eastAsia"/>
          <w:spacing w:val="-6"/>
          <w:szCs w:val="21"/>
        </w:rPr>
        <w:t>保守型、谨慎型、稳健型、进取型、激进型</w:t>
      </w:r>
      <w:r>
        <w:rPr>
          <w:rFonts w:ascii="Times New Roman" w:hAnsi="Times New Roman"/>
          <w:spacing w:val="-6"/>
          <w:szCs w:val="21"/>
        </w:rPr>
        <w:t>共五个等级一一对应。</w:t>
      </w:r>
      <w:r>
        <w:rPr>
          <w:rFonts w:ascii="Times New Roman" w:hAnsi="Times New Roman"/>
          <w:b/>
          <w:bCs/>
          <w:spacing w:val="-6"/>
          <w:szCs w:val="21"/>
        </w:rPr>
        <w:t>甲方应根据风险承受能力评估结果选择与自身风险承受能力相匹配的理财产品，不得购买高于自身风险承受能力的理财产品。</w:t>
      </w:r>
      <w:r>
        <w:rPr>
          <w:rFonts w:ascii="Times New Roman" w:hAnsi="Times New Roman" w:hint="eastAsia"/>
          <w:b/>
          <w:bCs/>
          <w:spacing w:val="-6"/>
          <w:szCs w:val="21"/>
        </w:rPr>
        <w:t>购买理财产品风险等级</w:t>
      </w:r>
      <w:r>
        <w:rPr>
          <w:rFonts w:ascii="Times New Roman" w:hAnsi="Times New Roman" w:hint="eastAsia"/>
          <w:b/>
          <w:bCs/>
          <w:spacing w:val="-6"/>
          <w:szCs w:val="21"/>
        </w:rPr>
        <w:t>R4</w:t>
      </w:r>
      <w:r>
        <w:rPr>
          <w:rFonts w:ascii="Times New Roman" w:hAnsi="Times New Roman" w:hint="eastAsia"/>
          <w:b/>
          <w:bCs/>
          <w:spacing w:val="-6"/>
          <w:szCs w:val="21"/>
        </w:rPr>
        <w:t>（</w:t>
      </w:r>
      <w:r>
        <w:rPr>
          <w:rFonts w:ascii="Times New Roman" w:hAnsi="Times New Roman" w:hint="eastAsia"/>
          <w:spacing w:val="-6"/>
          <w:szCs w:val="21"/>
        </w:rPr>
        <w:t>中高风险</w:t>
      </w:r>
      <w:r>
        <w:rPr>
          <w:rFonts w:ascii="Times New Roman" w:hAnsi="Times New Roman" w:hint="eastAsia"/>
          <w:b/>
          <w:bCs/>
          <w:spacing w:val="-6"/>
          <w:szCs w:val="21"/>
        </w:rPr>
        <w:t>）及以上的，除非与乙方书面约定，应当在乙方营业网点进行。</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二、甲方声明与承诺</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1.</w:t>
      </w:r>
      <w:r>
        <w:rPr>
          <w:rFonts w:ascii="Times New Roman" w:hAnsi="Times New Roman"/>
          <w:b/>
          <w:bCs/>
          <w:szCs w:val="21"/>
        </w:rPr>
        <w:t>甲方承诺其购买理财产品的资金为合法自有资金，不存在使用贷款、发行债券</w:t>
      </w:r>
      <w:r>
        <w:rPr>
          <w:rFonts w:ascii="Times New Roman" w:hAnsi="Times New Roman" w:hint="eastAsia"/>
          <w:b/>
          <w:bCs/>
          <w:szCs w:val="21"/>
        </w:rPr>
        <w:t>等</w:t>
      </w:r>
      <w:r>
        <w:rPr>
          <w:rFonts w:ascii="Times New Roman" w:hAnsi="Times New Roman"/>
          <w:b/>
          <w:bCs/>
          <w:szCs w:val="21"/>
        </w:rPr>
        <w:t>筹集</w:t>
      </w:r>
      <w:r>
        <w:rPr>
          <w:rFonts w:ascii="Times New Roman" w:hAnsi="Times New Roman" w:hint="eastAsia"/>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2.</w:t>
      </w:r>
      <w:r>
        <w:rPr>
          <w:rFonts w:ascii="Times New Roman" w:hAnsi="Times New Roman"/>
          <w:b/>
          <w:bCs/>
          <w:szCs w:val="21"/>
        </w:rPr>
        <w:t>甲方承诺所提供的所有资料真实、准确、完整、合法、有效，如有变更，甲方应及时到乙方办理变更手续，</w:t>
      </w:r>
      <w:r>
        <w:rPr>
          <w:rFonts w:ascii="Times New Roman" w:hAnsi="Times New Roman"/>
          <w:szCs w:val="21"/>
        </w:rPr>
        <w:t>若甲方未及时办理相关变更手续，由此导致的一切后果由甲方自行承担，乙方对此不承担任何责任。</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3.</w:t>
      </w:r>
      <w:r>
        <w:rPr>
          <w:rFonts w:ascii="Times New Roman" w:hAnsi="Times New Roman"/>
          <w:b/>
          <w:bCs/>
          <w:szCs w:val="21"/>
        </w:rPr>
        <w:t>甲方已经认真阅读销售文件，清楚知晓其具体内容，对有关条款不存在任何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4.</w:t>
      </w:r>
      <w:r>
        <w:rPr>
          <w:rFonts w:ascii="Times New Roman" w:hAnsi="Times New Roman"/>
          <w:szCs w:val="21"/>
        </w:rPr>
        <w:t>甲方已在乙方营业网点、网上银行、手机银行以及智能终端等渠道完成投资风险承受能力评估，并对投资风险承受能力评估结果完全认可。甲方承诺所购买理财产品对应的风险等级符合自身风险承受能力。</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5.</w:t>
      </w:r>
      <w:r>
        <w:rPr>
          <w:rFonts w:ascii="Times New Roman" w:hAnsi="Times New Roman"/>
          <w:b/>
          <w:bCs/>
          <w:szCs w:val="21"/>
        </w:rPr>
        <w:t>甲方签署本协议，即同意授权乙方在约定期间自甲方理财产品指定账户冻结等额于甲方在本协议项下提交认购或申购的交易金额的资金（冻结期间乙方按甲方理财指定账户活期存款的利息结算规则计付利息），并于约定时间扣划至产品发行</w:t>
      </w:r>
      <w:r>
        <w:rPr>
          <w:rFonts w:ascii="Times New Roman" w:hAnsi="Times New Roman" w:hint="eastAsia"/>
          <w:b/>
          <w:bCs/>
          <w:szCs w:val="21"/>
        </w:rPr>
        <w:t>与管理</w:t>
      </w:r>
      <w:r>
        <w:rPr>
          <w:rFonts w:ascii="Times New Roman" w:hAnsi="Times New Roman"/>
          <w:b/>
          <w:bCs/>
          <w:szCs w:val="21"/>
        </w:rPr>
        <w:t>机构指定账户，乙方在划款时均无须再通知甲方。</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lastRenderedPageBreak/>
        <w:t>6.</w:t>
      </w:r>
      <w:r>
        <w:rPr>
          <w:rFonts w:ascii="Times New Roman" w:hAnsi="Times New Roman"/>
          <w:szCs w:val="21"/>
        </w:rPr>
        <w:t>在产品募集期（或开放期）内，如因甲方的原因导致投资本金不能从其账户足额划转的，甲方对相关理财产品的购买不成功，该理财产品相关法律协议不生效，乙方对此不承担责任。</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7.</w:t>
      </w:r>
      <w:r>
        <w:rPr>
          <w:rFonts w:ascii="Times New Roman" w:hAnsi="Times New Roman"/>
          <w:b/>
          <w:bCs/>
          <w:szCs w:val="21"/>
        </w:rPr>
        <w:t>对于甲方通过乙方营业网点或电子渠道（包括网上银行、手机银行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8.</w:t>
      </w:r>
      <w:r>
        <w:rPr>
          <w:rFonts w:ascii="Times New Roman" w:hAnsi="Times New Roman"/>
          <w:szCs w:val="21"/>
        </w:rPr>
        <w:t>甲方承诺在产品存续期内，除非产品发行</w:t>
      </w:r>
      <w:r>
        <w:rPr>
          <w:rFonts w:ascii="Times New Roman" w:hAnsi="Times New Roman" w:hint="eastAsia"/>
          <w:szCs w:val="21"/>
        </w:rPr>
        <w:t>与管理</w:t>
      </w:r>
      <w:r>
        <w:rPr>
          <w:rFonts w:ascii="Times New Roman" w:hAnsi="Times New Roman"/>
          <w:szCs w:val="21"/>
        </w:rPr>
        <w:t>机构按照《理财产品说明书》约定行权终止理财产品，否则不得要求乙方在产品非开放日前退还已扣划款项或以任何形式清算其持有的理财产品份额，且不得将指定账户销户。</w:t>
      </w:r>
    </w:p>
    <w:p w:rsidR="009E6F25" w:rsidRDefault="007A5BDF">
      <w:pPr>
        <w:autoSpaceDE w:val="0"/>
        <w:autoSpaceDN w:val="0"/>
        <w:adjustRightInd w:val="0"/>
        <w:snapToGrid w:val="0"/>
        <w:spacing w:line="276" w:lineRule="auto"/>
        <w:ind w:firstLineChars="200" w:firstLine="420"/>
        <w:rPr>
          <w:rFonts w:ascii="Times New Roman" w:hAnsi="Times New Roman"/>
        </w:rPr>
      </w:pPr>
      <w:r>
        <w:rPr>
          <w:rFonts w:ascii="Times New Roman" w:hAnsi="Times New Roman"/>
        </w:rPr>
        <w:t>9.</w:t>
      </w:r>
      <w:r>
        <w:rPr>
          <w:rFonts w:ascii="Times New Roman" w:hAnsi="Times New Roman"/>
        </w:rPr>
        <w:t>甲方对本协议及其条款负有保密义务，未经乙方书面许可，甲方不得向任何组织、个人提供或泄露与乙方有关的业务资料及信息，但法律、法规另有规定的除外。</w:t>
      </w:r>
    </w:p>
    <w:p w:rsidR="009E6F25" w:rsidRDefault="007A5BDF">
      <w:pPr>
        <w:autoSpaceDE w:val="0"/>
        <w:autoSpaceDN w:val="0"/>
        <w:adjustRightInd w:val="0"/>
        <w:snapToGrid w:val="0"/>
        <w:spacing w:line="276" w:lineRule="auto"/>
        <w:ind w:firstLineChars="200" w:firstLine="422"/>
        <w:rPr>
          <w:rFonts w:ascii="Times New Roman" w:hAnsi="Times New Roman"/>
        </w:rPr>
      </w:pPr>
      <w:r>
        <w:rPr>
          <w:rFonts w:ascii="Times New Roman" w:hAnsi="Times New Roman"/>
          <w:b/>
          <w:bCs/>
        </w:rPr>
        <w:t>10.</w:t>
      </w:r>
      <w:r>
        <w:rPr>
          <w:rFonts w:ascii="Times New Roman" w:hAnsi="Times New Roman"/>
          <w:b/>
          <w:bCs/>
        </w:rPr>
        <w:t>甲方承诺严格遵守反洗钱相关法律法规和监管规定，不会参与或协助洗钱、恐怖融资、逃税活动等违法行为。</w:t>
      </w:r>
      <w:r>
        <w:rPr>
          <w:rFonts w:ascii="Times New Roman" w:hAnsi="Times New Roman"/>
        </w:rPr>
        <w:t>乙方若发现或有合理理由怀疑甲方、甲方的资金或甲方的交易行为与洗钱、恐怖融资、逃税等犯罪活动相关的，乙方有权提前终止本协议，造成甲方损失的，乙方不承担责任。</w:t>
      </w:r>
    </w:p>
    <w:p w:rsidR="009E6F25" w:rsidRDefault="007A5BDF">
      <w:pPr>
        <w:autoSpaceDE w:val="0"/>
        <w:autoSpaceDN w:val="0"/>
        <w:adjustRightInd w:val="0"/>
        <w:snapToGrid w:val="0"/>
        <w:spacing w:line="276" w:lineRule="auto"/>
        <w:ind w:firstLineChars="200" w:firstLine="422"/>
        <w:rPr>
          <w:rFonts w:ascii="Times New Roman" w:hAnsi="Times New Roman"/>
          <w:b/>
          <w:bCs/>
        </w:rPr>
      </w:pPr>
      <w:r>
        <w:rPr>
          <w:rFonts w:ascii="Times New Roman" w:hAnsi="Times New Roman" w:hint="eastAsia"/>
          <w:b/>
          <w:bCs/>
        </w:rPr>
        <w:t>1</w:t>
      </w:r>
      <w:r>
        <w:rPr>
          <w:rFonts w:ascii="Times New Roman" w:hAnsi="Times New Roman"/>
          <w:b/>
          <w:bCs/>
        </w:rPr>
        <w:t>1.</w:t>
      </w:r>
      <w:r>
        <w:rPr>
          <w:rFonts w:ascii="Times New Roman" w:hAnsi="Times New Roman" w:hint="eastAsia"/>
          <w:b/>
          <w:bCs/>
        </w:rPr>
        <w:t>如因甲方原因，导致乙方对其他第三方承担赔偿责任，甲方承诺对乙方承担相应的赔偿责任。</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四、乙方对理财产品销售过程中获知的投资者金融信息承担保密义务，未经甲方书面许可，乙方不得向任何组织、个人提供或泄露与甲方有关的业务资料及信息，但法律法规或监管规定另有要求的除外。</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五、</w:t>
      </w:r>
      <w:r>
        <w:rPr>
          <w:rFonts w:ascii="Times New Roman" w:hAnsi="Times New Roman" w:hint="eastAsia"/>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在乙方办理本协议项下相关事项所必需的情形下，</w:t>
      </w:r>
      <w:r>
        <w:rPr>
          <w:rFonts w:ascii="Times New Roman" w:hAnsi="Times New Roman" w:hint="eastAsia"/>
          <w:b/>
          <w:bCs/>
          <w:szCs w:val="21"/>
        </w:rPr>
        <w:t>甲方同意并授权乙方向乙方集团成员、产品发行与管理机构、服务机构及其他乙方认为必要的业务合作机构提供乙方获取的甲方个人信息，范围包括但不限于甲方的身份信息、账户信息、交易信息等个人信息。</w:t>
      </w:r>
      <w:r>
        <w:rPr>
          <w:rFonts w:ascii="Times New Roman" w:hAnsi="Times New Roman" w:hint="eastAsia"/>
          <w:szCs w:val="21"/>
        </w:rPr>
        <w:t>乙方承诺将向上述第三方明确其保护甲方个人信息的职责并要求其承担相应保密义务，同时要求上述第三方为处理本协议项下事务之目的接触并按照乙方的业务需要以及“最少必须”原则使用甲方个人信息。</w:t>
      </w:r>
    </w:p>
    <w:p w:rsidR="009E6F25" w:rsidRDefault="007A5BDF">
      <w:pPr>
        <w:tabs>
          <w:tab w:val="left" w:pos="360"/>
        </w:tabs>
        <w:autoSpaceDE w:val="0"/>
        <w:autoSpaceDN w:val="0"/>
        <w:adjustRightInd w:val="0"/>
        <w:snapToGrid w:val="0"/>
        <w:spacing w:line="276" w:lineRule="auto"/>
        <w:ind w:firstLineChars="200" w:firstLine="420"/>
        <w:rPr>
          <w:rFonts w:ascii="Times New Roman" w:hAnsi="Times New Roman"/>
          <w:b/>
          <w:bCs/>
          <w:szCs w:val="21"/>
        </w:rPr>
      </w:pPr>
      <w:r>
        <w:rPr>
          <w:rFonts w:ascii="Times New Roman" w:hAnsi="Times New Roman" w:hint="eastAsia"/>
          <w:szCs w:val="21"/>
        </w:rPr>
        <w:t>乙方对理财产品销售过程中获知的甲方信息承担保密义务，非经甲方事先许可，不得向上述授权范围之外的第三方透露，但法律法规或监管规定另有要求的除外。</w:t>
      </w:r>
      <w:r>
        <w:rPr>
          <w:rFonts w:ascii="Times New Roman" w:hAnsi="Times New Roman" w:hint="eastAsia"/>
          <w:b/>
          <w:bCs/>
          <w:szCs w:val="21"/>
        </w:rPr>
        <w:t>甲方充分理解并同意上述授权安排，并知悉该同意的结果系为满足法律法规、监管规定或处理本协议项下事务之目的。</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七、甲方购买</w:t>
      </w:r>
      <w:r>
        <w:rPr>
          <w:rFonts w:ascii="Times New Roman" w:hAnsi="Times New Roman"/>
          <w:spacing w:val="-6"/>
          <w:szCs w:val="21"/>
        </w:rPr>
        <w:t>的理财产品</w:t>
      </w:r>
      <w:r>
        <w:rPr>
          <w:rFonts w:ascii="Times New Roman" w:hAnsi="Times New Roman" w:hint="eastAsia"/>
          <w:szCs w:val="21"/>
        </w:rPr>
        <w:t>通过乙方</w:t>
      </w:r>
      <w:r>
        <w:rPr>
          <w:rFonts w:ascii="Times New Roman" w:hAnsi="Times New Roman"/>
          <w:spacing w:val="-6"/>
          <w:szCs w:val="21"/>
        </w:rPr>
        <w:t>代理销售</w:t>
      </w:r>
      <w:r>
        <w:rPr>
          <w:rFonts w:ascii="Times New Roman" w:hAnsi="Times New Roman" w:hint="eastAsia"/>
          <w:spacing w:val="-6"/>
          <w:szCs w:val="21"/>
        </w:rPr>
        <w:t>的，</w:t>
      </w:r>
      <w:r>
        <w:rPr>
          <w:rFonts w:hint="eastAsia"/>
        </w:rPr>
        <w:t>若乙方与产品管理人对本产品风险评级结果不一致的，乙方应当采用对应较高风险等级的评级结果并予以披露，且</w:t>
      </w:r>
      <w:r>
        <w:rPr>
          <w:rFonts w:ascii="Times New Roman" w:hAnsi="Times New Roman" w:hint="eastAsia"/>
          <w:spacing w:val="-6"/>
          <w:szCs w:val="21"/>
        </w:rPr>
        <w:t>理财产品评级应当以乙方最终披露的评级结果为准。</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lastRenderedPageBreak/>
        <w:t>八</w:t>
      </w:r>
      <w:r>
        <w:rPr>
          <w:rFonts w:ascii="Times New Roman" w:hAnsi="Times New Roman"/>
          <w:b/>
          <w:bCs/>
          <w:szCs w:val="21"/>
        </w:rPr>
        <w:t>、免责条款</w:t>
      </w:r>
    </w:p>
    <w:p w:rsidR="009E6F25" w:rsidRDefault="007A5BDF">
      <w:pPr>
        <w:autoSpaceDE w:val="0"/>
        <w:autoSpaceDN w:val="0"/>
        <w:adjustRightInd w:val="0"/>
        <w:snapToGrid w:val="0"/>
        <w:spacing w:line="276" w:lineRule="auto"/>
        <w:ind w:firstLineChars="200" w:firstLine="422"/>
        <w:rPr>
          <w:rFonts w:ascii="宋体"/>
          <w:b/>
          <w:bCs/>
          <w:szCs w:val="21"/>
        </w:rPr>
      </w:pPr>
      <w:r>
        <w:rPr>
          <w:rFonts w:ascii="宋体" w:hAnsi="宋体" w:hint="eastAsia"/>
          <w:b/>
          <w:bCs/>
          <w:szCs w:val="21"/>
        </w:rPr>
        <w:t>（一）非乙方原因（包括但不限于甲方未按时足额缴纳本金、甲方遗失本协议、甲方协议被盗用、本协议交易账户被司法机关等有权部门冻结、扣划等原因）造成的损失，乙方不承担责任。</w:t>
      </w:r>
    </w:p>
    <w:p w:rsidR="009E6F25" w:rsidRDefault="007A5BDF">
      <w:pPr>
        <w:autoSpaceDE w:val="0"/>
        <w:autoSpaceDN w:val="0"/>
        <w:adjustRightInd w:val="0"/>
        <w:snapToGrid w:val="0"/>
        <w:spacing w:line="276" w:lineRule="auto"/>
        <w:ind w:firstLineChars="200" w:firstLine="422"/>
        <w:rPr>
          <w:b/>
          <w:szCs w:val="21"/>
        </w:rPr>
      </w:pPr>
      <w:r>
        <w:rPr>
          <w:rFonts w:ascii="宋体" w:hAnsi="宋体" w:hint="eastAsia"/>
          <w:b/>
          <w:szCs w:val="21"/>
        </w:rPr>
        <w:t>（二）</w:t>
      </w:r>
      <w:r>
        <w:rPr>
          <w:rFonts w:hint="eastAsia"/>
          <w:b/>
          <w:szCs w:val="21"/>
        </w:rPr>
        <w:t>由于不可抗力事件或意外事件的出现，或</w:t>
      </w:r>
      <w:r>
        <w:rPr>
          <w:rFonts w:ascii="宋体" w:hAnsi="宋体" w:hint="eastAsia"/>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rsidR="009E6F25" w:rsidRDefault="007A5BDF">
      <w:pPr>
        <w:autoSpaceDE w:val="0"/>
        <w:autoSpaceDN w:val="0"/>
        <w:adjustRightInd w:val="0"/>
        <w:snapToGrid w:val="0"/>
        <w:spacing w:line="276" w:lineRule="auto"/>
        <w:ind w:firstLineChars="200" w:firstLine="422"/>
        <w:rPr>
          <w:rFonts w:ascii="宋体" w:hAnsi="宋体"/>
          <w:b/>
          <w:szCs w:val="21"/>
        </w:rPr>
      </w:pPr>
      <w:r>
        <w:rPr>
          <w:rFonts w:ascii="宋体" w:hAnsi="宋体" w:hint="eastAsia"/>
          <w:b/>
          <w:szCs w:val="21"/>
        </w:rPr>
        <w:t>发生前述情形时，乙方将在条件允许的情况下采取必要合理的补救措施，尽力保护甲方利益，以减少甲方损失。</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t>九</w:t>
      </w:r>
      <w:r>
        <w:rPr>
          <w:rFonts w:ascii="Times New Roman" w:hAnsi="Times New Roman"/>
          <w:b/>
          <w:bCs/>
          <w:szCs w:val="21"/>
        </w:rPr>
        <w:t>、协议的生效和终止</w:t>
      </w:r>
    </w:p>
    <w:p w:rsidR="009E6F25" w:rsidRDefault="007A5BDF">
      <w:pPr>
        <w:autoSpaceDE w:val="0"/>
        <w:autoSpaceDN w:val="0"/>
        <w:adjustRightInd w:val="0"/>
        <w:snapToGrid w:val="0"/>
        <w:spacing w:line="276" w:lineRule="auto"/>
        <w:ind w:firstLineChars="200" w:firstLine="422"/>
        <w:rPr>
          <w:rFonts w:ascii="Times New Roman" w:hAnsi="Times New Roman"/>
          <w:szCs w:val="21"/>
        </w:rPr>
      </w:pPr>
      <w:r>
        <w:rPr>
          <w:rFonts w:ascii="Times New Roman" w:hAnsi="Times New Roman"/>
          <w:b/>
          <w:bCs/>
          <w:szCs w:val="21"/>
        </w:rPr>
        <w:t>1.</w:t>
      </w:r>
      <w:r>
        <w:rPr>
          <w:rFonts w:ascii="Times New Roman" w:hAnsi="Times New Roman"/>
          <w:b/>
          <w:bCs/>
          <w:szCs w:val="21"/>
        </w:rPr>
        <w:t>甲方通过乙方营业网点柜面渠道购买本产品的，本协议经甲方签署后生效。甲方通过乙方的网上银行、手机银行、智能柜台等电子渠道方式购买理财产品的，甲方通过点击同意本协议后生效</w:t>
      </w:r>
      <w:r>
        <w:rPr>
          <w:rFonts w:ascii="Times New Roman" w:hAnsi="Times New Roman" w:hint="eastAsia"/>
          <w:b/>
          <w:bCs/>
          <w:szCs w:val="21"/>
        </w:rPr>
        <w:t>，</w:t>
      </w:r>
      <w:r>
        <w:rPr>
          <w:rFonts w:ascii="宋体" w:hAnsi="宋体" w:hint="eastAsia"/>
          <w:b/>
          <w:bCs/>
          <w:szCs w:val="21"/>
        </w:rPr>
        <w:t>双方认可电子数据的有效性</w:t>
      </w:r>
      <w:r>
        <w:rPr>
          <w:rFonts w:ascii="Times New Roman" w:hAnsi="Times New Roman"/>
          <w:b/>
          <w:bCs/>
          <w:szCs w:val="21"/>
        </w:rPr>
        <w:t>。</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2</w:t>
      </w:r>
      <w:r>
        <w:rPr>
          <w:rFonts w:ascii="Times New Roman" w:hAnsi="Times New Roman" w:hint="eastAsia"/>
          <w:b/>
          <w:bCs/>
          <w:szCs w:val="21"/>
        </w:rPr>
        <w:t>.</w:t>
      </w:r>
      <w:r>
        <w:rPr>
          <w:rFonts w:ascii="Times New Roman" w:hAnsi="Times New Roman"/>
          <w:b/>
          <w:bCs/>
          <w:szCs w:val="21"/>
        </w:rPr>
        <w:t>甲方购买理财产品失败，或理财产品到期</w:t>
      </w:r>
      <w:r>
        <w:rPr>
          <w:rFonts w:ascii="Times New Roman" w:hAnsi="Times New Roman"/>
          <w:b/>
          <w:bCs/>
          <w:szCs w:val="21"/>
        </w:rPr>
        <w:t>/</w:t>
      </w:r>
      <w:r>
        <w:rPr>
          <w:rFonts w:ascii="Times New Roman" w:hAnsi="Times New Roman"/>
          <w:b/>
          <w:bCs/>
          <w:szCs w:val="21"/>
        </w:rPr>
        <w:t>提前终止、甲方赎回</w:t>
      </w:r>
      <w:r>
        <w:rPr>
          <w:rFonts w:ascii="Times New Roman" w:hAnsi="Times New Roman"/>
          <w:b/>
          <w:bCs/>
          <w:szCs w:val="21"/>
        </w:rPr>
        <w:t>/</w:t>
      </w:r>
      <w:r>
        <w:rPr>
          <w:rFonts w:ascii="Times New Roman" w:hAnsi="Times New Roman"/>
          <w:b/>
          <w:bCs/>
          <w:szCs w:val="21"/>
        </w:rPr>
        <w:t>提前赎回并完成清算分配后，本协议自动终止。</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宋体" w:hint="eastAsia"/>
          <w:szCs w:val="21"/>
        </w:rPr>
        <w:t>3.甲方通过乙方提交的有效理财产品认购/申购/赎回/撤单等申请，并不意味着理财产品认购/申购/赎回/撤单等申请一定成功，具体认购/申购/赎回/撤单等申请的受理结果以产</w:t>
      </w:r>
      <w:r>
        <w:rPr>
          <w:rFonts w:ascii="Times New Roman" w:hAnsi="Times New Roman"/>
          <w:spacing w:val="-6"/>
          <w:szCs w:val="21"/>
        </w:rPr>
        <w:t>品发行</w:t>
      </w:r>
      <w:r>
        <w:rPr>
          <w:rFonts w:ascii="Times New Roman" w:hAnsi="Times New Roman" w:hint="eastAsia"/>
          <w:spacing w:val="-6"/>
          <w:szCs w:val="21"/>
        </w:rPr>
        <w:t>与管理</w:t>
      </w:r>
      <w:r>
        <w:rPr>
          <w:rFonts w:ascii="Times New Roman" w:hAnsi="Times New Roman"/>
          <w:spacing w:val="-6"/>
          <w:szCs w:val="21"/>
        </w:rPr>
        <w:t>机构</w:t>
      </w:r>
      <w:r>
        <w:rPr>
          <w:rFonts w:ascii="宋体" w:hint="eastAsia"/>
          <w:szCs w:val="21"/>
        </w:rPr>
        <w:t>的确认为准。</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hint="eastAsia"/>
          <w:b/>
          <w:bCs/>
          <w:szCs w:val="21"/>
        </w:rPr>
        <w:t>4.</w:t>
      </w:r>
      <w:r>
        <w:rPr>
          <w:rFonts w:ascii="Times New Roman" w:hAnsi="Times New Roman"/>
          <w:b/>
          <w:bCs/>
          <w:szCs w:val="21"/>
        </w:rPr>
        <w:t>本协议及《理财产品说明书》项下各方权利义务履行完毕之日，本协议自动终止。</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hint="eastAsia"/>
          <w:szCs w:val="21"/>
        </w:rPr>
        <w:t>5.</w:t>
      </w:r>
      <w:r>
        <w:rPr>
          <w:rFonts w:ascii="Times New Roman" w:hAnsi="Times New Roman"/>
          <w:szCs w:val="21"/>
        </w:rPr>
        <w:t>本协议一式贰份，甲乙双方各执壹份，具有同等法律效力。</w:t>
      </w:r>
    </w:p>
    <w:p w:rsidR="009E6F25" w:rsidRDefault="007A5BDF">
      <w:pPr>
        <w:spacing w:line="276" w:lineRule="auto"/>
        <w:ind w:right="840" w:firstLineChars="200" w:firstLine="422"/>
        <w:rPr>
          <w:rFonts w:ascii="Times New Roman" w:hAnsi="Times New Roman"/>
          <w:b/>
          <w:bCs/>
          <w:szCs w:val="21"/>
        </w:rPr>
      </w:pPr>
      <w:r>
        <w:rPr>
          <w:rFonts w:ascii="Times New Roman" w:hAnsi="Times New Roman" w:hint="eastAsia"/>
          <w:b/>
          <w:bCs/>
          <w:szCs w:val="21"/>
        </w:rPr>
        <w:t>十</w:t>
      </w:r>
      <w:r>
        <w:rPr>
          <w:rFonts w:ascii="Times New Roman" w:hAnsi="Times New Roman"/>
          <w:b/>
          <w:bCs/>
          <w:szCs w:val="21"/>
        </w:rPr>
        <w:t>、法律适用与争论解决</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如果甲方与乙方就本产品存在多份代理销售协议，则每份协议之间相互独立、互不影响，每份协议的效力及履行情况均独立于其他协议。</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如果由于任何原因使本协议下的部分条款无效，本协议其他条款效力不受影响。</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3.</w:t>
      </w:r>
      <w:r>
        <w:rPr>
          <w:rFonts w:ascii="Times New Roman" w:hAnsi="Times New Roman"/>
          <w:b/>
          <w:bCs/>
          <w:szCs w:val="21"/>
        </w:rPr>
        <w:t>本协议适用中华人民共和国大陆地区法律。本协议项下及与之有关的一切争议，双方应先协商解决，协商不成的，应向乙方住所地有管辖权的人民法院提起诉讼。</w:t>
      </w:r>
    </w:p>
    <w:p w:rsidR="009E6F25" w:rsidRDefault="007A5BDF">
      <w:pPr>
        <w:autoSpaceDE w:val="0"/>
        <w:autoSpaceDN w:val="0"/>
        <w:adjustRightInd w:val="0"/>
        <w:snapToGrid w:val="0"/>
        <w:spacing w:line="276" w:lineRule="auto"/>
        <w:ind w:firstLineChars="200" w:firstLine="422"/>
        <w:rPr>
          <w:rFonts w:ascii="Times New Roman" w:hAnsi="Times New Roman"/>
          <w:b/>
          <w:bCs/>
          <w:szCs w:val="21"/>
        </w:rPr>
      </w:pPr>
      <w:r>
        <w:rPr>
          <w:rFonts w:ascii="Times New Roman" w:hAnsi="Times New Roman"/>
          <w:b/>
          <w:bCs/>
          <w:szCs w:val="21"/>
        </w:rPr>
        <w:t>十</w:t>
      </w:r>
      <w:r>
        <w:rPr>
          <w:rFonts w:ascii="Times New Roman" w:hAnsi="Times New Roman" w:hint="eastAsia"/>
          <w:b/>
          <w:bCs/>
          <w:szCs w:val="21"/>
        </w:rPr>
        <w:t>一</w:t>
      </w:r>
      <w:r>
        <w:rPr>
          <w:rFonts w:ascii="Times New Roman" w:hAnsi="Times New Roman"/>
          <w:b/>
          <w:bCs/>
          <w:szCs w:val="21"/>
        </w:rPr>
        <w:t>、咨询、投诉与建议</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甲方对乙方理财产品销售方面有任何疑问、投诉或意见建议，可通过以下途径反映：</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1.</w:t>
      </w:r>
      <w:r>
        <w:rPr>
          <w:rFonts w:ascii="Times New Roman" w:hAnsi="Times New Roman"/>
          <w:szCs w:val="21"/>
        </w:rPr>
        <w:t>乙方销售理财产品的营业网点工作人员；</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2.</w:t>
      </w:r>
      <w:r>
        <w:rPr>
          <w:rFonts w:ascii="Times New Roman" w:hAnsi="Times New Roman"/>
          <w:szCs w:val="21"/>
        </w:rPr>
        <w:t>乙方客户服务电话</w:t>
      </w:r>
      <w:r>
        <w:rPr>
          <w:rFonts w:ascii="Times New Roman" w:hAnsi="Times New Roman" w:hint="eastAsia"/>
          <w:szCs w:val="21"/>
        </w:rPr>
        <w:t>（</w:t>
      </w:r>
      <w:r>
        <w:rPr>
          <w:rFonts w:ascii="Times New Roman" w:hAnsi="Times New Roman" w:hint="eastAsia"/>
          <w:szCs w:val="21"/>
        </w:rPr>
        <w:t>4008896596</w:t>
      </w:r>
      <w:r>
        <w:rPr>
          <w:rFonts w:ascii="Times New Roman" w:hAnsi="Times New Roman" w:hint="eastAsia"/>
          <w:szCs w:val="21"/>
        </w:rPr>
        <w:t>）</w:t>
      </w:r>
      <w:r>
        <w:rPr>
          <w:rFonts w:ascii="Times New Roman" w:hAnsi="Times New Roman"/>
          <w:szCs w:val="21"/>
        </w:rPr>
        <w:t>；</w:t>
      </w:r>
    </w:p>
    <w:p w:rsidR="009E6F25" w:rsidRDefault="007A5BDF">
      <w:pPr>
        <w:autoSpaceDE w:val="0"/>
        <w:autoSpaceDN w:val="0"/>
        <w:adjustRightInd w:val="0"/>
        <w:snapToGrid w:val="0"/>
        <w:spacing w:line="276" w:lineRule="auto"/>
        <w:ind w:firstLineChars="200" w:firstLine="420"/>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如甲方有对理财产品发行与管理相关的投诉与建议，可通过乙方客户服务电话进行反映，乙方客户服务热线仅为受理渠道，最终以产品发行</w:t>
      </w:r>
      <w:r>
        <w:rPr>
          <w:rFonts w:ascii="Times New Roman" w:hAnsi="Times New Roman" w:hint="eastAsia"/>
          <w:szCs w:val="21"/>
        </w:rPr>
        <w:t>与管理</w:t>
      </w:r>
      <w:r>
        <w:rPr>
          <w:rFonts w:ascii="Times New Roman" w:hAnsi="Times New Roman"/>
          <w:szCs w:val="21"/>
        </w:rPr>
        <w:t>机构处理结果或回复意见为准。</w:t>
      </w:r>
    </w:p>
    <w:p w:rsidR="009E6F25" w:rsidRDefault="009E6F25">
      <w:pPr>
        <w:autoSpaceDE w:val="0"/>
        <w:autoSpaceDN w:val="0"/>
        <w:adjustRightInd w:val="0"/>
        <w:snapToGrid w:val="0"/>
        <w:spacing w:line="276" w:lineRule="auto"/>
        <w:ind w:firstLineChars="200" w:firstLine="420"/>
        <w:rPr>
          <w:rFonts w:ascii="Times New Roman" w:hAnsi="Times New Roman"/>
          <w:szCs w:val="21"/>
        </w:rPr>
      </w:pPr>
    </w:p>
    <w:p w:rsidR="009E6F25" w:rsidRDefault="007A5BDF">
      <w:pPr>
        <w:spacing w:line="276" w:lineRule="auto"/>
        <w:ind w:left="7440" w:hanging="7440"/>
        <w:rPr>
          <w:rFonts w:ascii="Times New Roman" w:hAnsi="Times New Roman"/>
          <w:sz w:val="24"/>
        </w:rPr>
      </w:pPr>
      <w:r>
        <w:rPr>
          <w:rFonts w:ascii="Times New Roman" w:hAnsi="Times New Roman"/>
          <w:szCs w:val="21"/>
        </w:rPr>
        <w:t>甲方</w:t>
      </w:r>
      <w:r>
        <w:rPr>
          <w:rFonts w:ascii="Times New Roman" w:hAnsi="Times New Roman"/>
          <w:szCs w:val="21"/>
        </w:rPr>
        <w:t xml:space="preserve">:                              </w:t>
      </w:r>
      <w:r>
        <w:rPr>
          <w:rFonts w:ascii="Times New Roman" w:hAnsi="Times New Roman"/>
          <w:szCs w:val="21"/>
        </w:rPr>
        <w:t>乙方：</w:t>
      </w:r>
      <w:r>
        <w:rPr>
          <w:rFonts w:ascii="Times New Roman" w:hAnsi="Times New Roman" w:hint="eastAsia"/>
          <w:szCs w:val="21"/>
        </w:rPr>
        <w:t>浙江桐乡农村商业银行股份有限公司</w:t>
      </w:r>
    </w:p>
    <w:p w:rsidR="009E6F25" w:rsidRDefault="009E6F25">
      <w:pPr>
        <w:spacing w:line="276" w:lineRule="auto"/>
        <w:ind w:left="7440" w:hanging="7440"/>
        <w:rPr>
          <w:rFonts w:ascii="Times New Roman" w:hAnsi="Times New Roman"/>
          <w:szCs w:val="21"/>
        </w:rPr>
      </w:pPr>
    </w:p>
    <w:p w:rsidR="009E6F25" w:rsidRDefault="007A5BDF">
      <w:pPr>
        <w:spacing w:line="276" w:lineRule="auto"/>
        <w:ind w:left="7440" w:hanging="7440"/>
        <w:rPr>
          <w:rFonts w:ascii="Times New Roman" w:hAnsi="Times New Roman"/>
          <w:sz w:val="24"/>
        </w:rPr>
      </w:pPr>
      <w:r>
        <w:rPr>
          <w:rFonts w:ascii="Times New Roman" w:hAnsi="Times New Roman"/>
          <w:szCs w:val="21"/>
        </w:rPr>
        <w:t>个人投资者签字：</w:t>
      </w:r>
      <w:r>
        <w:rPr>
          <w:rFonts w:ascii="Times New Roman" w:hAnsi="Times New Roman"/>
          <w:szCs w:val="21"/>
        </w:rPr>
        <w:t xml:space="preserve">                              </w:t>
      </w:r>
    </w:p>
    <w:p w:rsidR="009E6F25" w:rsidRDefault="009E6F25">
      <w:pPr>
        <w:spacing w:line="276" w:lineRule="auto"/>
        <w:rPr>
          <w:rFonts w:ascii="Times New Roman" w:hAnsi="Times New Roman"/>
          <w:szCs w:val="21"/>
        </w:rPr>
      </w:pPr>
    </w:p>
    <w:p w:rsidR="009E6F25" w:rsidRDefault="007A5BDF">
      <w:pPr>
        <w:spacing w:line="276" w:lineRule="auto"/>
        <w:rPr>
          <w:rFonts w:ascii="Times New Roman" w:hAnsi="Times New Roman"/>
          <w:szCs w:val="21"/>
        </w:rPr>
      </w:pPr>
      <w:r>
        <w:rPr>
          <w:rFonts w:ascii="Times New Roman" w:hAnsi="Times New Roman"/>
          <w:szCs w:val="21"/>
        </w:rPr>
        <w:t>机构投资者（盖章）：</w:t>
      </w:r>
      <w:r>
        <w:rPr>
          <w:rFonts w:ascii="Times New Roman" w:hAnsi="Times New Roman"/>
          <w:szCs w:val="21"/>
        </w:rPr>
        <w:t xml:space="preserve">                           </w:t>
      </w:r>
    </w:p>
    <w:p w:rsidR="009E6F25" w:rsidRDefault="009E6F25">
      <w:pPr>
        <w:spacing w:line="276" w:lineRule="auto"/>
        <w:rPr>
          <w:rFonts w:ascii="Times New Roman" w:hAnsi="Times New Roman"/>
          <w:szCs w:val="21"/>
        </w:rPr>
      </w:pPr>
    </w:p>
    <w:p w:rsidR="009E6F25" w:rsidRDefault="007A5BDF">
      <w:pPr>
        <w:spacing w:line="276" w:lineRule="auto"/>
        <w:rPr>
          <w:rFonts w:ascii="Times New Roman" w:hAnsi="Times New Roman"/>
          <w:szCs w:val="21"/>
        </w:rPr>
      </w:pPr>
      <w:r>
        <w:rPr>
          <w:rFonts w:ascii="Times New Roman" w:hAnsi="Times New Roman"/>
          <w:szCs w:val="21"/>
        </w:rPr>
        <w:t>机构投资者法定代表人或授权代表（签字或盖章）</w:t>
      </w:r>
      <w:r>
        <w:rPr>
          <w:rFonts w:ascii="Times New Roman" w:hAnsi="Times New Roman"/>
          <w:szCs w:val="21"/>
        </w:rPr>
        <w:t>:</w:t>
      </w:r>
    </w:p>
    <w:p w:rsidR="009E6F25" w:rsidRDefault="009E6F25">
      <w:pPr>
        <w:spacing w:line="276" w:lineRule="auto"/>
        <w:rPr>
          <w:rFonts w:ascii="Times New Roman" w:hAnsi="Times New Roman"/>
          <w:szCs w:val="21"/>
        </w:rPr>
      </w:pPr>
    </w:p>
    <w:p w:rsidR="007A5BDF" w:rsidRDefault="007A5BDF">
      <w:pPr>
        <w:autoSpaceDE w:val="0"/>
        <w:autoSpaceDN w:val="0"/>
        <w:adjustRightInd w:val="0"/>
        <w:snapToGrid w:val="0"/>
        <w:spacing w:line="276" w:lineRule="auto"/>
        <w:rPr>
          <w:rFonts w:ascii="Times New Roman" w:hAnsi="Times New Roman"/>
        </w:rPr>
      </w:pPr>
      <w:r>
        <w:rPr>
          <w:rFonts w:ascii="Times New Roman" w:hAnsi="Times New Roman"/>
          <w:szCs w:val="21"/>
        </w:rPr>
        <w:t>签约时间：</w:t>
      </w:r>
      <w:r>
        <w:rPr>
          <w:rFonts w:ascii="Times New Roman" w:hAnsi="Times New Roman"/>
          <w:szCs w:val="21"/>
        </w:rPr>
        <w:t xml:space="preserve">   </w:t>
      </w: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r>
        <w:rPr>
          <w:rFonts w:ascii="Times New Roman" w:hAnsi="Times New Roman"/>
          <w:szCs w:val="21"/>
        </w:rPr>
        <w:t xml:space="preserve">                        </w:t>
      </w:r>
      <w:r>
        <w:rPr>
          <w:rFonts w:ascii="Times New Roman" w:hAnsi="Times New Roman"/>
          <w:szCs w:val="21"/>
        </w:rPr>
        <w:t>签约时间：</w:t>
      </w:r>
      <w:r>
        <w:rPr>
          <w:rFonts w:ascii="Times New Roman" w:hAnsi="Times New Roman"/>
          <w:szCs w:val="21"/>
        </w:rPr>
        <w:t xml:space="preserve">  </w:t>
      </w:r>
      <w:r>
        <w:rPr>
          <w:rFonts w:ascii="Times New Roman" w:hAnsi="Times New Roman"/>
          <w:szCs w:val="21"/>
        </w:rPr>
        <w:t>年</w:t>
      </w:r>
      <w:r>
        <w:rPr>
          <w:rFonts w:ascii="Times New Roman" w:hAnsi="Times New Roman"/>
          <w:szCs w:val="21"/>
        </w:rPr>
        <w:t xml:space="preserve">   </w:t>
      </w:r>
      <w:r>
        <w:rPr>
          <w:rFonts w:ascii="Times New Roman" w:hAnsi="Times New Roman"/>
          <w:szCs w:val="21"/>
        </w:rPr>
        <w:t>月</w:t>
      </w:r>
      <w:r>
        <w:rPr>
          <w:rFonts w:ascii="Times New Roman" w:hAnsi="Times New Roman"/>
          <w:szCs w:val="21"/>
        </w:rPr>
        <w:t xml:space="preserve">   </w:t>
      </w:r>
      <w:r>
        <w:rPr>
          <w:rFonts w:ascii="Times New Roman" w:hAnsi="Times New Roman"/>
          <w:szCs w:val="21"/>
        </w:rPr>
        <w:t>日</w:t>
      </w:r>
    </w:p>
    <w:sectPr w:rsidR="007A5BDF">
      <w:headerReference w:type="default" r:id="rId6"/>
      <w:footerReference w:type="even" r:id="rId7"/>
      <w:footerReference w:type="default" r:id="rId8"/>
      <w:pgSz w:w="11906" w:h="16838"/>
      <w:pgMar w:top="1440" w:right="1800" w:bottom="709"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680" w:rsidRDefault="00215680">
      <w:r>
        <w:separator/>
      </w:r>
    </w:p>
  </w:endnote>
  <w:endnote w:type="continuationSeparator" w:id="0">
    <w:p w:rsidR="00215680" w:rsidRDefault="0021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7A5BDF">
    <w:pPr>
      <w:pStyle w:val="a5"/>
      <w:framePr w:wrap="around" w:vAnchor="text" w:hAnchor="margin" w:xAlign="right" w:y="1"/>
      <w:rPr>
        <w:rStyle w:val="a9"/>
      </w:rPr>
    </w:pPr>
    <w:r>
      <w:fldChar w:fldCharType="begin"/>
    </w:r>
    <w:r>
      <w:rPr>
        <w:rStyle w:val="a9"/>
      </w:rPr>
      <w:instrText xml:space="preserve">PAGE  </w:instrText>
    </w:r>
    <w:r>
      <w:fldChar w:fldCharType="end"/>
    </w:r>
  </w:p>
  <w:p w:rsidR="009E6F25" w:rsidRDefault="009E6F2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9E6F25">
    <w:pPr>
      <w:pStyle w:val="a5"/>
      <w:framePr w:wrap="around" w:vAnchor="text" w:hAnchor="margin" w:xAlign="right" w:y="1"/>
      <w:rPr>
        <w:rStyle w:val="a9"/>
      </w:rPr>
    </w:pPr>
  </w:p>
  <w:p w:rsidR="009E6F25" w:rsidRDefault="007A5BDF">
    <w:pPr>
      <w:pStyle w:val="a5"/>
      <w:jc w:val="center"/>
    </w:pPr>
    <w:r>
      <w:rPr>
        <w:rFonts w:ascii="Times New Roman" w:eastAsia="楷体_GB2312" w:hAnsi="Times New Roman"/>
        <w:color w:val="333333"/>
      </w:rPr>
      <w:t>第</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PAGE </w:instrText>
    </w:r>
    <w:r>
      <w:rPr>
        <w:rFonts w:ascii="Times New Roman" w:hAnsi="Times New Roman"/>
      </w:rPr>
      <w:fldChar w:fldCharType="separate"/>
    </w:r>
    <w:r w:rsidR="0027563B">
      <w:rPr>
        <w:rStyle w:val="a9"/>
        <w:rFonts w:ascii="Times New Roman" w:hAnsi="Times New Roman"/>
        <w:noProof/>
      </w:rPr>
      <w:t>3</w:t>
    </w:r>
    <w:r>
      <w:rPr>
        <w:rFonts w:ascii="Times New Roman" w:hAnsi="Times New Roman"/>
      </w:rPr>
      <w:fldChar w:fldCharType="end"/>
    </w:r>
    <w:r>
      <w:rPr>
        <w:rFonts w:ascii="Times New Roman" w:eastAsia="楷体_GB2312" w:hAnsi="Times New Roman"/>
        <w:color w:val="333333"/>
      </w:rPr>
      <w:t xml:space="preserve"> </w:t>
    </w:r>
    <w:r>
      <w:rPr>
        <w:rFonts w:ascii="Times New Roman" w:eastAsia="楷体_GB2312" w:hAnsi="Times New Roman"/>
        <w:color w:val="333333"/>
      </w:rPr>
      <w:t>页</w:t>
    </w:r>
    <w:r>
      <w:rPr>
        <w:rFonts w:ascii="Times New Roman" w:eastAsia="楷体_GB2312" w:hAnsi="Times New Roman"/>
        <w:color w:val="333333"/>
      </w:rPr>
      <w:t xml:space="preserve">  </w:t>
    </w:r>
    <w:r>
      <w:rPr>
        <w:rFonts w:ascii="Times New Roman" w:eastAsia="楷体_GB2312" w:hAnsi="Times New Roman"/>
        <w:color w:val="333333"/>
      </w:rPr>
      <w:t>共</w:t>
    </w:r>
    <w:r>
      <w:rPr>
        <w:rFonts w:ascii="Times New Roman" w:eastAsia="楷体_GB2312" w:hAnsi="Times New Roman"/>
        <w:color w:val="333333"/>
      </w:rPr>
      <w:t xml:space="preserve"> </w:t>
    </w:r>
    <w:r>
      <w:rPr>
        <w:rFonts w:ascii="Times New Roman" w:hAnsi="Times New Roman"/>
      </w:rPr>
      <w:fldChar w:fldCharType="begin"/>
    </w:r>
    <w:r>
      <w:rPr>
        <w:rStyle w:val="a9"/>
        <w:rFonts w:ascii="Times New Roman" w:hAnsi="Times New Roman"/>
      </w:rPr>
      <w:instrText xml:space="preserve"> NUMPAGES </w:instrText>
    </w:r>
    <w:r>
      <w:rPr>
        <w:rFonts w:ascii="Times New Roman" w:hAnsi="Times New Roman"/>
      </w:rPr>
      <w:fldChar w:fldCharType="separate"/>
    </w:r>
    <w:r w:rsidR="0027563B">
      <w:rPr>
        <w:rStyle w:val="a9"/>
        <w:rFonts w:ascii="Times New Roman" w:hAnsi="Times New Roman"/>
        <w:noProof/>
      </w:rPr>
      <w:t>3</w:t>
    </w:r>
    <w:r>
      <w:rPr>
        <w:rFonts w:ascii="Times New Roman" w:hAnsi="Times New Roman"/>
      </w:rPr>
      <w:fldChar w:fldCharType="end"/>
    </w:r>
    <w:r>
      <w:rPr>
        <w:rStyle w:val="a9"/>
        <w:rFonts w:ascii="Times New Roman" w:hAnsi="Times New Roman"/>
      </w:rPr>
      <w:t xml:space="preserve"> </w:t>
    </w:r>
    <w:r>
      <w:rPr>
        <w:rFonts w:ascii="Times New Roman" w:eastAsia="楷体_GB2312" w:hAnsi="Times New Roman"/>
        <w:color w:val="333333"/>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680" w:rsidRDefault="00215680">
      <w:r>
        <w:separator/>
      </w:r>
    </w:p>
  </w:footnote>
  <w:footnote w:type="continuationSeparator" w:id="0">
    <w:p w:rsidR="00215680" w:rsidRDefault="00215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F25" w:rsidRDefault="009E6F25">
    <w:pPr>
      <w:pStyle w:val="a6"/>
      <w:pBdr>
        <w:bottom w:val="none" w:sz="0" w:space="0" w:color="auto"/>
      </w:pBdr>
    </w:pPr>
  </w:p>
  <w:p w:rsidR="009E6F25" w:rsidRDefault="009E6F25">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mYjcxMzNhZmRiMDEzNGNhYjY3YmUzMWIzYTVkYjAifQ=="/>
  </w:docVars>
  <w:rsids>
    <w:rsidRoot w:val="00613075"/>
    <w:rsid w:val="00006C76"/>
    <w:rsid w:val="00012EA7"/>
    <w:rsid w:val="00013F76"/>
    <w:rsid w:val="00030251"/>
    <w:rsid w:val="00040977"/>
    <w:rsid w:val="0004541C"/>
    <w:rsid w:val="00056580"/>
    <w:rsid w:val="000601BA"/>
    <w:rsid w:val="00060C35"/>
    <w:rsid w:val="000638CD"/>
    <w:rsid w:val="00067EC9"/>
    <w:rsid w:val="00071518"/>
    <w:rsid w:val="0007316D"/>
    <w:rsid w:val="00075F63"/>
    <w:rsid w:val="00087A76"/>
    <w:rsid w:val="0009768A"/>
    <w:rsid w:val="000B18FA"/>
    <w:rsid w:val="000B5B08"/>
    <w:rsid w:val="000C1490"/>
    <w:rsid w:val="000C4157"/>
    <w:rsid w:val="000C6707"/>
    <w:rsid w:val="000D70BE"/>
    <w:rsid w:val="000D7884"/>
    <w:rsid w:val="000E3158"/>
    <w:rsid w:val="000E3267"/>
    <w:rsid w:val="000F15CA"/>
    <w:rsid w:val="001039CC"/>
    <w:rsid w:val="0011594E"/>
    <w:rsid w:val="0011764E"/>
    <w:rsid w:val="0012094C"/>
    <w:rsid w:val="001306CC"/>
    <w:rsid w:val="00130B51"/>
    <w:rsid w:val="001377F4"/>
    <w:rsid w:val="0014065C"/>
    <w:rsid w:val="00154BE4"/>
    <w:rsid w:val="001550A0"/>
    <w:rsid w:val="001554C5"/>
    <w:rsid w:val="00161F1C"/>
    <w:rsid w:val="00162395"/>
    <w:rsid w:val="0016246A"/>
    <w:rsid w:val="00163FFB"/>
    <w:rsid w:val="0016407F"/>
    <w:rsid w:val="001651D9"/>
    <w:rsid w:val="0017356B"/>
    <w:rsid w:val="0017712F"/>
    <w:rsid w:val="00177B64"/>
    <w:rsid w:val="0018240B"/>
    <w:rsid w:val="001B2ABA"/>
    <w:rsid w:val="001C1FB3"/>
    <w:rsid w:val="001C24BF"/>
    <w:rsid w:val="001C4994"/>
    <w:rsid w:val="001C612A"/>
    <w:rsid w:val="001D6F04"/>
    <w:rsid w:val="001F21CD"/>
    <w:rsid w:val="001F4347"/>
    <w:rsid w:val="001F61D2"/>
    <w:rsid w:val="001F71E9"/>
    <w:rsid w:val="002011D5"/>
    <w:rsid w:val="00204B6B"/>
    <w:rsid w:val="00205410"/>
    <w:rsid w:val="00211F12"/>
    <w:rsid w:val="00212CC0"/>
    <w:rsid w:val="00215680"/>
    <w:rsid w:val="00216E84"/>
    <w:rsid w:val="002201EF"/>
    <w:rsid w:val="00225D25"/>
    <w:rsid w:val="002325DE"/>
    <w:rsid w:val="00232CB1"/>
    <w:rsid w:val="00233DAF"/>
    <w:rsid w:val="0024425C"/>
    <w:rsid w:val="002476FC"/>
    <w:rsid w:val="00251088"/>
    <w:rsid w:val="0025229D"/>
    <w:rsid w:val="00254251"/>
    <w:rsid w:val="002562A4"/>
    <w:rsid w:val="00262A9F"/>
    <w:rsid w:val="00270DA8"/>
    <w:rsid w:val="0027563B"/>
    <w:rsid w:val="00281F89"/>
    <w:rsid w:val="002972DA"/>
    <w:rsid w:val="002A2AFE"/>
    <w:rsid w:val="002A391E"/>
    <w:rsid w:val="002A7948"/>
    <w:rsid w:val="002C3D75"/>
    <w:rsid w:val="002C7CC0"/>
    <w:rsid w:val="002D3318"/>
    <w:rsid w:val="002D6D10"/>
    <w:rsid w:val="002E0481"/>
    <w:rsid w:val="002E09C9"/>
    <w:rsid w:val="002E1E58"/>
    <w:rsid w:val="002F647C"/>
    <w:rsid w:val="00300E7B"/>
    <w:rsid w:val="00303FBE"/>
    <w:rsid w:val="003168CF"/>
    <w:rsid w:val="00321478"/>
    <w:rsid w:val="00323D61"/>
    <w:rsid w:val="00330379"/>
    <w:rsid w:val="00332B2E"/>
    <w:rsid w:val="00336A5C"/>
    <w:rsid w:val="003417D9"/>
    <w:rsid w:val="00344452"/>
    <w:rsid w:val="00346B8D"/>
    <w:rsid w:val="00350006"/>
    <w:rsid w:val="003514DE"/>
    <w:rsid w:val="00353580"/>
    <w:rsid w:val="00366D1B"/>
    <w:rsid w:val="003709F9"/>
    <w:rsid w:val="003759B5"/>
    <w:rsid w:val="00381B10"/>
    <w:rsid w:val="003A1786"/>
    <w:rsid w:val="003B0B2E"/>
    <w:rsid w:val="003B3DEB"/>
    <w:rsid w:val="003B678C"/>
    <w:rsid w:val="003B7686"/>
    <w:rsid w:val="003C0564"/>
    <w:rsid w:val="003C0911"/>
    <w:rsid w:val="003C20B5"/>
    <w:rsid w:val="003C4202"/>
    <w:rsid w:val="003C7E26"/>
    <w:rsid w:val="003D5C42"/>
    <w:rsid w:val="003E4C00"/>
    <w:rsid w:val="003F0F3D"/>
    <w:rsid w:val="003F2A36"/>
    <w:rsid w:val="003F2C98"/>
    <w:rsid w:val="003F44D1"/>
    <w:rsid w:val="00404EB3"/>
    <w:rsid w:val="00416993"/>
    <w:rsid w:val="00416DD2"/>
    <w:rsid w:val="00426928"/>
    <w:rsid w:val="00432571"/>
    <w:rsid w:val="00433963"/>
    <w:rsid w:val="00441648"/>
    <w:rsid w:val="004503CF"/>
    <w:rsid w:val="004516C6"/>
    <w:rsid w:val="00462709"/>
    <w:rsid w:val="00475C35"/>
    <w:rsid w:val="004900BA"/>
    <w:rsid w:val="004903D1"/>
    <w:rsid w:val="004955CC"/>
    <w:rsid w:val="004A1DD2"/>
    <w:rsid w:val="004A5D33"/>
    <w:rsid w:val="004A5E96"/>
    <w:rsid w:val="004B3730"/>
    <w:rsid w:val="004B5032"/>
    <w:rsid w:val="004E1C5F"/>
    <w:rsid w:val="004E42A4"/>
    <w:rsid w:val="004E7F08"/>
    <w:rsid w:val="004F2C41"/>
    <w:rsid w:val="004F67DA"/>
    <w:rsid w:val="00501D5B"/>
    <w:rsid w:val="00502510"/>
    <w:rsid w:val="00505D76"/>
    <w:rsid w:val="00506949"/>
    <w:rsid w:val="00513243"/>
    <w:rsid w:val="00521EA9"/>
    <w:rsid w:val="00527FA5"/>
    <w:rsid w:val="005303F9"/>
    <w:rsid w:val="00531C41"/>
    <w:rsid w:val="005354B6"/>
    <w:rsid w:val="00543B66"/>
    <w:rsid w:val="00544F06"/>
    <w:rsid w:val="00551284"/>
    <w:rsid w:val="00553108"/>
    <w:rsid w:val="00561BEE"/>
    <w:rsid w:val="00563B6B"/>
    <w:rsid w:val="00566136"/>
    <w:rsid w:val="005704B9"/>
    <w:rsid w:val="00570649"/>
    <w:rsid w:val="00572B44"/>
    <w:rsid w:val="0057399A"/>
    <w:rsid w:val="0057565B"/>
    <w:rsid w:val="0057593B"/>
    <w:rsid w:val="00582E85"/>
    <w:rsid w:val="00590B9B"/>
    <w:rsid w:val="00591AFF"/>
    <w:rsid w:val="00592A90"/>
    <w:rsid w:val="005A6C09"/>
    <w:rsid w:val="005A7FBC"/>
    <w:rsid w:val="005B2897"/>
    <w:rsid w:val="005C3C0D"/>
    <w:rsid w:val="005D0243"/>
    <w:rsid w:val="005D0A47"/>
    <w:rsid w:val="005D1B16"/>
    <w:rsid w:val="005E75BC"/>
    <w:rsid w:val="00601540"/>
    <w:rsid w:val="00607B8F"/>
    <w:rsid w:val="00610CC6"/>
    <w:rsid w:val="00611AB1"/>
    <w:rsid w:val="00613075"/>
    <w:rsid w:val="0064719D"/>
    <w:rsid w:val="0065270B"/>
    <w:rsid w:val="0065635D"/>
    <w:rsid w:val="00682135"/>
    <w:rsid w:val="0068561C"/>
    <w:rsid w:val="0069024C"/>
    <w:rsid w:val="006A6017"/>
    <w:rsid w:val="006D2B71"/>
    <w:rsid w:val="006E0305"/>
    <w:rsid w:val="006E44FA"/>
    <w:rsid w:val="006F1183"/>
    <w:rsid w:val="006F168D"/>
    <w:rsid w:val="006F2272"/>
    <w:rsid w:val="006F30FD"/>
    <w:rsid w:val="006F593D"/>
    <w:rsid w:val="006F6199"/>
    <w:rsid w:val="0070073B"/>
    <w:rsid w:val="00702F44"/>
    <w:rsid w:val="00704850"/>
    <w:rsid w:val="00705E58"/>
    <w:rsid w:val="007061A0"/>
    <w:rsid w:val="007073E2"/>
    <w:rsid w:val="00715C55"/>
    <w:rsid w:val="00717587"/>
    <w:rsid w:val="007316F8"/>
    <w:rsid w:val="00737151"/>
    <w:rsid w:val="00737B8B"/>
    <w:rsid w:val="00740532"/>
    <w:rsid w:val="007415DF"/>
    <w:rsid w:val="0074381A"/>
    <w:rsid w:val="00754A27"/>
    <w:rsid w:val="0076148F"/>
    <w:rsid w:val="007620AF"/>
    <w:rsid w:val="0077470D"/>
    <w:rsid w:val="00790F85"/>
    <w:rsid w:val="00797D3E"/>
    <w:rsid w:val="007A5BDF"/>
    <w:rsid w:val="007B1DF5"/>
    <w:rsid w:val="007B26C0"/>
    <w:rsid w:val="007B794C"/>
    <w:rsid w:val="007E1858"/>
    <w:rsid w:val="007E221B"/>
    <w:rsid w:val="00800A74"/>
    <w:rsid w:val="0080364A"/>
    <w:rsid w:val="008059E9"/>
    <w:rsid w:val="0082262A"/>
    <w:rsid w:val="00823CBA"/>
    <w:rsid w:val="00824D27"/>
    <w:rsid w:val="008264DD"/>
    <w:rsid w:val="00827AF6"/>
    <w:rsid w:val="00832E9F"/>
    <w:rsid w:val="008341AF"/>
    <w:rsid w:val="0083507A"/>
    <w:rsid w:val="00835215"/>
    <w:rsid w:val="00835E18"/>
    <w:rsid w:val="00840F7B"/>
    <w:rsid w:val="00857BF6"/>
    <w:rsid w:val="008623E6"/>
    <w:rsid w:val="0086599B"/>
    <w:rsid w:val="00871928"/>
    <w:rsid w:val="00873753"/>
    <w:rsid w:val="00882D0E"/>
    <w:rsid w:val="00886BE5"/>
    <w:rsid w:val="00895BCA"/>
    <w:rsid w:val="008963F3"/>
    <w:rsid w:val="00896D0D"/>
    <w:rsid w:val="00897F63"/>
    <w:rsid w:val="008A4B83"/>
    <w:rsid w:val="008A6C0D"/>
    <w:rsid w:val="008B1B40"/>
    <w:rsid w:val="008B46FC"/>
    <w:rsid w:val="008B5F62"/>
    <w:rsid w:val="008C5D3E"/>
    <w:rsid w:val="008D3D94"/>
    <w:rsid w:val="008D5241"/>
    <w:rsid w:val="008D7F1D"/>
    <w:rsid w:val="008E02AE"/>
    <w:rsid w:val="008E3529"/>
    <w:rsid w:val="008E5540"/>
    <w:rsid w:val="008E7C33"/>
    <w:rsid w:val="008F01AE"/>
    <w:rsid w:val="008F3777"/>
    <w:rsid w:val="008F77B9"/>
    <w:rsid w:val="00900208"/>
    <w:rsid w:val="009034E5"/>
    <w:rsid w:val="00905BE1"/>
    <w:rsid w:val="00920130"/>
    <w:rsid w:val="0092228C"/>
    <w:rsid w:val="00923B8E"/>
    <w:rsid w:val="00930BE0"/>
    <w:rsid w:val="009317BA"/>
    <w:rsid w:val="0093299E"/>
    <w:rsid w:val="00935429"/>
    <w:rsid w:val="00944BA4"/>
    <w:rsid w:val="009526D7"/>
    <w:rsid w:val="00956F7C"/>
    <w:rsid w:val="00967C81"/>
    <w:rsid w:val="0097175A"/>
    <w:rsid w:val="009728BE"/>
    <w:rsid w:val="009742EE"/>
    <w:rsid w:val="009771F7"/>
    <w:rsid w:val="00981AEC"/>
    <w:rsid w:val="009842CF"/>
    <w:rsid w:val="00985027"/>
    <w:rsid w:val="009862EC"/>
    <w:rsid w:val="00990FDD"/>
    <w:rsid w:val="00993BFC"/>
    <w:rsid w:val="009964B3"/>
    <w:rsid w:val="00997000"/>
    <w:rsid w:val="009A2B86"/>
    <w:rsid w:val="009A67CD"/>
    <w:rsid w:val="009B01B2"/>
    <w:rsid w:val="009B30C1"/>
    <w:rsid w:val="009C1931"/>
    <w:rsid w:val="009C5C9C"/>
    <w:rsid w:val="009D4B12"/>
    <w:rsid w:val="009E6F25"/>
    <w:rsid w:val="009F6918"/>
    <w:rsid w:val="00A01BFB"/>
    <w:rsid w:val="00A04354"/>
    <w:rsid w:val="00A05967"/>
    <w:rsid w:val="00A07E70"/>
    <w:rsid w:val="00A139EB"/>
    <w:rsid w:val="00A169AB"/>
    <w:rsid w:val="00A22887"/>
    <w:rsid w:val="00A25999"/>
    <w:rsid w:val="00A277A4"/>
    <w:rsid w:val="00A32397"/>
    <w:rsid w:val="00A37B5E"/>
    <w:rsid w:val="00A37F84"/>
    <w:rsid w:val="00A55421"/>
    <w:rsid w:val="00A741DF"/>
    <w:rsid w:val="00A75D25"/>
    <w:rsid w:val="00A77EF6"/>
    <w:rsid w:val="00A81229"/>
    <w:rsid w:val="00A83E9E"/>
    <w:rsid w:val="00A83F25"/>
    <w:rsid w:val="00A87A14"/>
    <w:rsid w:val="00A90654"/>
    <w:rsid w:val="00AA1294"/>
    <w:rsid w:val="00AA1AF2"/>
    <w:rsid w:val="00AB04A3"/>
    <w:rsid w:val="00AB05D6"/>
    <w:rsid w:val="00AB6194"/>
    <w:rsid w:val="00AC4455"/>
    <w:rsid w:val="00AC6E9C"/>
    <w:rsid w:val="00AD2D14"/>
    <w:rsid w:val="00AD324B"/>
    <w:rsid w:val="00AE4962"/>
    <w:rsid w:val="00AE4A16"/>
    <w:rsid w:val="00AF4D02"/>
    <w:rsid w:val="00AF6F2F"/>
    <w:rsid w:val="00B05BC7"/>
    <w:rsid w:val="00B0609D"/>
    <w:rsid w:val="00B07926"/>
    <w:rsid w:val="00B15616"/>
    <w:rsid w:val="00B22ABC"/>
    <w:rsid w:val="00B23596"/>
    <w:rsid w:val="00B31A27"/>
    <w:rsid w:val="00B40FE4"/>
    <w:rsid w:val="00B6175A"/>
    <w:rsid w:val="00B62095"/>
    <w:rsid w:val="00B62ADC"/>
    <w:rsid w:val="00B64770"/>
    <w:rsid w:val="00B75915"/>
    <w:rsid w:val="00B76085"/>
    <w:rsid w:val="00B8171A"/>
    <w:rsid w:val="00B82BA0"/>
    <w:rsid w:val="00B855AC"/>
    <w:rsid w:val="00B93A8A"/>
    <w:rsid w:val="00B94C07"/>
    <w:rsid w:val="00BA2472"/>
    <w:rsid w:val="00BB4506"/>
    <w:rsid w:val="00BB6E35"/>
    <w:rsid w:val="00BD169B"/>
    <w:rsid w:val="00BD6DDC"/>
    <w:rsid w:val="00BD70A1"/>
    <w:rsid w:val="00BE2D27"/>
    <w:rsid w:val="00BE2DF8"/>
    <w:rsid w:val="00BF121D"/>
    <w:rsid w:val="00C002E7"/>
    <w:rsid w:val="00C04FC3"/>
    <w:rsid w:val="00C10C06"/>
    <w:rsid w:val="00C11C8E"/>
    <w:rsid w:val="00C25018"/>
    <w:rsid w:val="00C37E91"/>
    <w:rsid w:val="00C42F90"/>
    <w:rsid w:val="00C44BBC"/>
    <w:rsid w:val="00C519C7"/>
    <w:rsid w:val="00C70634"/>
    <w:rsid w:val="00C713BB"/>
    <w:rsid w:val="00C72A9B"/>
    <w:rsid w:val="00C74CD1"/>
    <w:rsid w:val="00C80CBC"/>
    <w:rsid w:val="00CA09B1"/>
    <w:rsid w:val="00CA12CD"/>
    <w:rsid w:val="00CA5114"/>
    <w:rsid w:val="00CA5C21"/>
    <w:rsid w:val="00CB45DD"/>
    <w:rsid w:val="00CC169B"/>
    <w:rsid w:val="00CC2719"/>
    <w:rsid w:val="00CC670E"/>
    <w:rsid w:val="00CD03A1"/>
    <w:rsid w:val="00CE0191"/>
    <w:rsid w:val="00CE07BC"/>
    <w:rsid w:val="00CE24EA"/>
    <w:rsid w:val="00CE30D2"/>
    <w:rsid w:val="00CF7603"/>
    <w:rsid w:val="00D0026C"/>
    <w:rsid w:val="00D032C7"/>
    <w:rsid w:val="00D03D28"/>
    <w:rsid w:val="00D044BD"/>
    <w:rsid w:val="00D33D79"/>
    <w:rsid w:val="00D363EC"/>
    <w:rsid w:val="00D37961"/>
    <w:rsid w:val="00D435A4"/>
    <w:rsid w:val="00D44CB4"/>
    <w:rsid w:val="00D4774A"/>
    <w:rsid w:val="00D509D9"/>
    <w:rsid w:val="00D55299"/>
    <w:rsid w:val="00D748A3"/>
    <w:rsid w:val="00D83059"/>
    <w:rsid w:val="00D84C5E"/>
    <w:rsid w:val="00D86932"/>
    <w:rsid w:val="00D951B1"/>
    <w:rsid w:val="00D96CA2"/>
    <w:rsid w:val="00DA04BE"/>
    <w:rsid w:val="00DA282E"/>
    <w:rsid w:val="00DA4702"/>
    <w:rsid w:val="00DA5BD0"/>
    <w:rsid w:val="00DB0CBA"/>
    <w:rsid w:val="00DB397E"/>
    <w:rsid w:val="00DC17C5"/>
    <w:rsid w:val="00DD038F"/>
    <w:rsid w:val="00DD126D"/>
    <w:rsid w:val="00DE1B68"/>
    <w:rsid w:val="00DE447E"/>
    <w:rsid w:val="00DE4F17"/>
    <w:rsid w:val="00DE7713"/>
    <w:rsid w:val="00E01C6D"/>
    <w:rsid w:val="00E024E1"/>
    <w:rsid w:val="00E04014"/>
    <w:rsid w:val="00E04862"/>
    <w:rsid w:val="00E04E4C"/>
    <w:rsid w:val="00E13710"/>
    <w:rsid w:val="00E341B9"/>
    <w:rsid w:val="00E40401"/>
    <w:rsid w:val="00E477B3"/>
    <w:rsid w:val="00E554B1"/>
    <w:rsid w:val="00E60525"/>
    <w:rsid w:val="00E62E0B"/>
    <w:rsid w:val="00E714B8"/>
    <w:rsid w:val="00E74157"/>
    <w:rsid w:val="00E776B8"/>
    <w:rsid w:val="00E77CA3"/>
    <w:rsid w:val="00E840A1"/>
    <w:rsid w:val="00E91385"/>
    <w:rsid w:val="00EA7460"/>
    <w:rsid w:val="00EA7605"/>
    <w:rsid w:val="00EB30E7"/>
    <w:rsid w:val="00EC524D"/>
    <w:rsid w:val="00ED35ED"/>
    <w:rsid w:val="00EF5E61"/>
    <w:rsid w:val="00EF5F72"/>
    <w:rsid w:val="00EF6F5A"/>
    <w:rsid w:val="00F03270"/>
    <w:rsid w:val="00F13D1F"/>
    <w:rsid w:val="00F21235"/>
    <w:rsid w:val="00F21DAC"/>
    <w:rsid w:val="00F24601"/>
    <w:rsid w:val="00F30850"/>
    <w:rsid w:val="00F30A60"/>
    <w:rsid w:val="00F31637"/>
    <w:rsid w:val="00F36E42"/>
    <w:rsid w:val="00F4294F"/>
    <w:rsid w:val="00F44B33"/>
    <w:rsid w:val="00F44F20"/>
    <w:rsid w:val="00F50A52"/>
    <w:rsid w:val="00F57D1A"/>
    <w:rsid w:val="00F6464E"/>
    <w:rsid w:val="00F7532C"/>
    <w:rsid w:val="00F927C7"/>
    <w:rsid w:val="00F92E07"/>
    <w:rsid w:val="00F970C1"/>
    <w:rsid w:val="00FA74F9"/>
    <w:rsid w:val="00FB17DC"/>
    <w:rsid w:val="00FB3CF6"/>
    <w:rsid w:val="00FC0B23"/>
    <w:rsid w:val="00FD171A"/>
    <w:rsid w:val="00FD1B23"/>
    <w:rsid w:val="00FD6740"/>
    <w:rsid w:val="010408F6"/>
    <w:rsid w:val="01066676"/>
    <w:rsid w:val="013013A5"/>
    <w:rsid w:val="0136732D"/>
    <w:rsid w:val="013F3CBA"/>
    <w:rsid w:val="019D4BDD"/>
    <w:rsid w:val="01A87AFF"/>
    <w:rsid w:val="01F86CD9"/>
    <w:rsid w:val="0204566B"/>
    <w:rsid w:val="02126D18"/>
    <w:rsid w:val="02216217"/>
    <w:rsid w:val="023612EF"/>
    <w:rsid w:val="025965D9"/>
    <w:rsid w:val="02826E0B"/>
    <w:rsid w:val="02BB6539"/>
    <w:rsid w:val="02C36240"/>
    <w:rsid w:val="033E157C"/>
    <w:rsid w:val="037D175F"/>
    <w:rsid w:val="03960C14"/>
    <w:rsid w:val="03A5756D"/>
    <w:rsid w:val="03BE420D"/>
    <w:rsid w:val="05017170"/>
    <w:rsid w:val="0507394A"/>
    <w:rsid w:val="0530521E"/>
    <w:rsid w:val="05346807"/>
    <w:rsid w:val="059F328F"/>
    <w:rsid w:val="05A479D1"/>
    <w:rsid w:val="05B226DF"/>
    <w:rsid w:val="05CA273A"/>
    <w:rsid w:val="06021ED4"/>
    <w:rsid w:val="06202B83"/>
    <w:rsid w:val="06626468"/>
    <w:rsid w:val="06977A52"/>
    <w:rsid w:val="06A15F9A"/>
    <w:rsid w:val="06AC3BBA"/>
    <w:rsid w:val="06AF1D5A"/>
    <w:rsid w:val="06BD299E"/>
    <w:rsid w:val="06BD6291"/>
    <w:rsid w:val="06EE19FC"/>
    <w:rsid w:val="06F279F3"/>
    <w:rsid w:val="06F52F81"/>
    <w:rsid w:val="07033385"/>
    <w:rsid w:val="074501F5"/>
    <w:rsid w:val="074B589B"/>
    <w:rsid w:val="07855EC7"/>
    <w:rsid w:val="07A82607"/>
    <w:rsid w:val="08492363"/>
    <w:rsid w:val="085F360E"/>
    <w:rsid w:val="087D5842"/>
    <w:rsid w:val="089222EC"/>
    <w:rsid w:val="08A3206C"/>
    <w:rsid w:val="08A90D2D"/>
    <w:rsid w:val="08AA23AF"/>
    <w:rsid w:val="08B50282"/>
    <w:rsid w:val="08E66C79"/>
    <w:rsid w:val="090B40F9"/>
    <w:rsid w:val="0911242E"/>
    <w:rsid w:val="09975064"/>
    <w:rsid w:val="09B20303"/>
    <w:rsid w:val="09C925AD"/>
    <w:rsid w:val="0A00281A"/>
    <w:rsid w:val="0A1A16B9"/>
    <w:rsid w:val="0A1C398A"/>
    <w:rsid w:val="0A285C81"/>
    <w:rsid w:val="0A4A5F70"/>
    <w:rsid w:val="0A5D0BAC"/>
    <w:rsid w:val="0A60095D"/>
    <w:rsid w:val="0ADA5433"/>
    <w:rsid w:val="0ADD7937"/>
    <w:rsid w:val="0AF40E05"/>
    <w:rsid w:val="0B24314B"/>
    <w:rsid w:val="0B41524D"/>
    <w:rsid w:val="0B505490"/>
    <w:rsid w:val="0B50723E"/>
    <w:rsid w:val="0B64292B"/>
    <w:rsid w:val="0B7F034B"/>
    <w:rsid w:val="0B8B471A"/>
    <w:rsid w:val="0BA03E78"/>
    <w:rsid w:val="0BA457DB"/>
    <w:rsid w:val="0BCD082B"/>
    <w:rsid w:val="0BD54287"/>
    <w:rsid w:val="0BDF5698"/>
    <w:rsid w:val="0BEA1635"/>
    <w:rsid w:val="0C7C105F"/>
    <w:rsid w:val="0C874029"/>
    <w:rsid w:val="0C94305A"/>
    <w:rsid w:val="0CD0255A"/>
    <w:rsid w:val="0CF52535"/>
    <w:rsid w:val="0D4508F8"/>
    <w:rsid w:val="0D602922"/>
    <w:rsid w:val="0D6920E5"/>
    <w:rsid w:val="0D7718CD"/>
    <w:rsid w:val="0D7835F0"/>
    <w:rsid w:val="0D9227D5"/>
    <w:rsid w:val="0DA74FCD"/>
    <w:rsid w:val="0DC71B35"/>
    <w:rsid w:val="0E083E00"/>
    <w:rsid w:val="0E110105"/>
    <w:rsid w:val="0E35455A"/>
    <w:rsid w:val="0E660FFD"/>
    <w:rsid w:val="0E8C4A31"/>
    <w:rsid w:val="0EB74E9A"/>
    <w:rsid w:val="0EC94DAD"/>
    <w:rsid w:val="0ED16387"/>
    <w:rsid w:val="0EEB3F81"/>
    <w:rsid w:val="0EF419A8"/>
    <w:rsid w:val="0EFA20B7"/>
    <w:rsid w:val="0EFC51C5"/>
    <w:rsid w:val="0F135802"/>
    <w:rsid w:val="0F4C7850"/>
    <w:rsid w:val="0FA5776A"/>
    <w:rsid w:val="0FE73EE9"/>
    <w:rsid w:val="10121681"/>
    <w:rsid w:val="103F10DC"/>
    <w:rsid w:val="105C46D9"/>
    <w:rsid w:val="1084222A"/>
    <w:rsid w:val="11011C7B"/>
    <w:rsid w:val="11141F8E"/>
    <w:rsid w:val="1122342A"/>
    <w:rsid w:val="11485DC9"/>
    <w:rsid w:val="11542DC8"/>
    <w:rsid w:val="11682464"/>
    <w:rsid w:val="11823EAA"/>
    <w:rsid w:val="11AE4CBE"/>
    <w:rsid w:val="11B85B3D"/>
    <w:rsid w:val="11BD170A"/>
    <w:rsid w:val="12394ECF"/>
    <w:rsid w:val="124F1F07"/>
    <w:rsid w:val="1250100A"/>
    <w:rsid w:val="12891287"/>
    <w:rsid w:val="129E7D9A"/>
    <w:rsid w:val="12CF6EA8"/>
    <w:rsid w:val="12F62C2B"/>
    <w:rsid w:val="130A686C"/>
    <w:rsid w:val="13137EEA"/>
    <w:rsid w:val="13161391"/>
    <w:rsid w:val="13520633"/>
    <w:rsid w:val="135F4624"/>
    <w:rsid w:val="139945EA"/>
    <w:rsid w:val="13AE66BB"/>
    <w:rsid w:val="13D44784"/>
    <w:rsid w:val="13E75ED3"/>
    <w:rsid w:val="13FC13F1"/>
    <w:rsid w:val="14394544"/>
    <w:rsid w:val="143C619B"/>
    <w:rsid w:val="14575AE1"/>
    <w:rsid w:val="14A039EA"/>
    <w:rsid w:val="14C551AE"/>
    <w:rsid w:val="152E3529"/>
    <w:rsid w:val="15346204"/>
    <w:rsid w:val="155D6659"/>
    <w:rsid w:val="15724254"/>
    <w:rsid w:val="15CC1BB7"/>
    <w:rsid w:val="15CD5756"/>
    <w:rsid w:val="15EF2F5D"/>
    <w:rsid w:val="161947F6"/>
    <w:rsid w:val="161A5018"/>
    <w:rsid w:val="164B2756"/>
    <w:rsid w:val="1654404A"/>
    <w:rsid w:val="16900FA7"/>
    <w:rsid w:val="16BD5411"/>
    <w:rsid w:val="16F46197"/>
    <w:rsid w:val="16F63AF9"/>
    <w:rsid w:val="16FE0845"/>
    <w:rsid w:val="1723614E"/>
    <w:rsid w:val="17256FB1"/>
    <w:rsid w:val="17266F09"/>
    <w:rsid w:val="17397720"/>
    <w:rsid w:val="175F21C9"/>
    <w:rsid w:val="179C380B"/>
    <w:rsid w:val="17AE4142"/>
    <w:rsid w:val="17F34B5C"/>
    <w:rsid w:val="181E7872"/>
    <w:rsid w:val="18532A8C"/>
    <w:rsid w:val="189C6321"/>
    <w:rsid w:val="18E55E64"/>
    <w:rsid w:val="18EC24E5"/>
    <w:rsid w:val="19437B09"/>
    <w:rsid w:val="1969283A"/>
    <w:rsid w:val="19AE621E"/>
    <w:rsid w:val="19D20DC4"/>
    <w:rsid w:val="19F33BB6"/>
    <w:rsid w:val="1A2F67CB"/>
    <w:rsid w:val="1A60199B"/>
    <w:rsid w:val="1A7E3B14"/>
    <w:rsid w:val="1AB80E35"/>
    <w:rsid w:val="1B4548E5"/>
    <w:rsid w:val="1B950C9D"/>
    <w:rsid w:val="1BDB7EE6"/>
    <w:rsid w:val="1BE51C60"/>
    <w:rsid w:val="1BEA5C35"/>
    <w:rsid w:val="1C0E3C03"/>
    <w:rsid w:val="1C2E5379"/>
    <w:rsid w:val="1CA406B7"/>
    <w:rsid w:val="1CB944AB"/>
    <w:rsid w:val="1CED10F1"/>
    <w:rsid w:val="1D307FA5"/>
    <w:rsid w:val="1DAD07A0"/>
    <w:rsid w:val="1DB90122"/>
    <w:rsid w:val="1E103F77"/>
    <w:rsid w:val="1E7938D0"/>
    <w:rsid w:val="1E940E22"/>
    <w:rsid w:val="1E997A7A"/>
    <w:rsid w:val="1EB50D13"/>
    <w:rsid w:val="1ED42FB5"/>
    <w:rsid w:val="1ED85A70"/>
    <w:rsid w:val="1F0E21D3"/>
    <w:rsid w:val="1F4A046A"/>
    <w:rsid w:val="1F8A1047"/>
    <w:rsid w:val="1F9201B8"/>
    <w:rsid w:val="1FAE79D5"/>
    <w:rsid w:val="1FC47EEE"/>
    <w:rsid w:val="1FF75769"/>
    <w:rsid w:val="2008554C"/>
    <w:rsid w:val="200A23BE"/>
    <w:rsid w:val="2042642B"/>
    <w:rsid w:val="20445AA3"/>
    <w:rsid w:val="20496F6F"/>
    <w:rsid w:val="20600FB2"/>
    <w:rsid w:val="20C36671"/>
    <w:rsid w:val="20E10DCC"/>
    <w:rsid w:val="21123491"/>
    <w:rsid w:val="211A0CF7"/>
    <w:rsid w:val="218E5B49"/>
    <w:rsid w:val="219014B3"/>
    <w:rsid w:val="2196216C"/>
    <w:rsid w:val="21D44EF8"/>
    <w:rsid w:val="22063E6E"/>
    <w:rsid w:val="2209568F"/>
    <w:rsid w:val="22126DDA"/>
    <w:rsid w:val="228753C4"/>
    <w:rsid w:val="22BF0ABC"/>
    <w:rsid w:val="22F95F4E"/>
    <w:rsid w:val="2329540A"/>
    <w:rsid w:val="2336446C"/>
    <w:rsid w:val="23985C92"/>
    <w:rsid w:val="23BC0F45"/>
    <w:rsid w:val="23D16265"/>
    <w:rsid w:val="244F3FB4"/>
    <w:rsid w:val="24816262"/>
    <w:rsid w:val="24921DFF"/>
    <w:rsid w:val="25147993"/>
    <w:rsid w:val="252E0198"/>
    <w:rsid w:val="2530049A"/>
    <w:rsid w:val="256E7B3E"/>
    <w:rsid w:val="25B63EDA"/>
    <w:rsid w:val="261879B0"/>
    <w:rsid w:val="262677C1"/>
    <w:rsid w:val="262C04D6"/>
    <w:rsid w:val="263D1162"/>
    <w:rsid w:val="26466FAC"/>
    <w:rsid w:val="26553296"/>
    <w:rsid w:val="26681488"/>
    <w:rsid w:val="26747079"/>
    <w:rsid w:val="26EA701B"/>
    <w:rsid w:val="27133AE9"/>
    <w:rsid w:val="271B3EE0"/>
    <w:rsid w:val="273B2BEC"/>
    <w:rsid w:val="276B5AE1"/>
    <w:rsid w:val="27A24800"/>
    <w:rsid w:val="27CE39BA"/>
    <w:rsid w:val="27D97AC5"/>
    <w:rsid w:val="28697739"/>
    <w:rsid w:val="288602EB"/>
    <w:rsid w:val="288B105E"/>
    <w:rsid w:val="289D5779"/>
    <w:rsid w:val="28B53B10"/>
    <w:rsid w:val="28BA39B9"/>
    <w:rsid w:val="28D76955"/>
    <w:rsid w:val="291E1E74"/>
    <w:rsid w:val="296F0D7F"/>
    <w:rsid w:val="298A7967"/>
    <w:rsid w:val="2990740B"/>
    <w:rsid w:val="299B7DC6"/>
    <w:rsid w:val="29AA100F"/>
    <w:rsid w:val="2A014CB2"/>
    <w:rsid w:val="2A3224D8"/>
    <w:rsid w:val="2A4144C9"/>
    <w:rsid w:val="2A7F7260"/>
    <w:rsid w:val="2A8002F1"/>
    <w:rsid w:val="2AC037B0"/>
    <w:rsid w:val="2AC670C5"/>
    <w:rsid w:val="2AD03A9F"/>
    <w:rsid w:val="2AE337D3"/>
    <w:rsid w:val="2B365FF8"/>
    <w:rsid w:val="2B5B5A5F"/>
    <w:rsid w:val="2BBD2276"/>
    <w:rsid w:val="2BED31E1"/>
    <w:rsid w:val="2BF13CCD"/>
    <w:rsid w:val="2C1E22D8"/>
    <w:rsid w:val="2C3460F1"/>
    <w:rsid w:val="2C3F1AB6"/>
    <w:rsid w:val="2CD930DF"/>
    <w:rsid w:val="2CEE6916"/>
    <w:rsid w:val="2D214436"/>
    <w:rsid w:val="2D392619"/>
    <w:rsid w:val="2D511972"/>
    <w:rsid w:val="2D786BEA"/>
    <w:rsid w:val="2D8D5C78"/>
    <w:rsid w:val="2E0176E7"/>
    <w:rsid w:val="2E543F86"/>
    <w:rsid w:val="2E5608D5"/>
    <w:rsid w:val="2F6E4B95"/>
    <w:rsid w:val="2F756F0F"/>
    <w:rsid w:val="2F9430A8"/>
    <w:rsid w:val="2FB069A9"/>
    <w:rsid w:val="30282228"/>
    <w:rsid w:val="303105B9"/>
    <w:rsid w:val="304109DA"/>
    <w:rsid w:val="304E6ED3"/>
    <w:rsid w:val="30524392"/>
    <w:rsid w:val="30535BCF"/>
    <w:rsid w:val="305F12D8"/>
    <w:rsid w:val="3060689F"/>
    <w:rsid w:val="3084250B"/>
    <w:rsid w:val="309C399B"/>
    <w:rsid w:val="309F1F4A"/>
    <w:rsid w:val="30AB5B62"/>
    <w:rsid w:val="3116698C"/>
    <w:rsid w:val="31624FB6"/>
    <w:rsid w:val="31A96619"/>
    <w:rsid w:val="31C45C04"/>
    <w:rsid w:val="31D675DA"/>
    <w:rsid w:val="31E44462"/>
    <w:rsid w:val="31FD7870"/>
    <w:rsid w:val="32483069"/>
    <w:rsid w:val="32786007"/>
    <w:rsid w:val="3291620A"/>
    <w:rsid w:val="329F4483"/>
    <w:rsid w:val="32C45892"/>
    <w:rsid w:val="32D3412D"/>
    <w:rsid w:val="32E227E6"/>
    <w:rsid w:val="33190AB5"/>
    <w:rsid w:val="337D3BF0"/>
    <w:rsid w:val="33A1549F"/>
    <w:rsid w:val="33F6650B"/>
    <w:rsid w:val="34B31013"/>
    <w:rsid w:val="35294940"/>
    <w:rsid w:val="353D61D5"/>
    <w:rsid w:val="35507011"/>
    <w:rsid w:val="356508FA"/>
    <w:rsid w:val="35703969"/>
    <w:rsid w:val="358900B1"/>
    <w:rsid w:val="35BE5FA6"/>
    <w:rsid w:val="36237040"/>
    <w:rsid w:val="3628478F"/>
    <w:rsid w:val="368D7AB7"/>
    <w:rsid w:val="36963DEF"/>
    <w:rsid w:val="36E547A3"/>
    <w:rsid w:val="370F6C13"/>
    <w:rsid w:val="377C0897"/>
    <w:rsid w:val="37820AEE"/>
    <w:rsid w:val="3788641D"/>
    <w:rsid w:val="38183E33"/>
    <w:rsid w:val="38484241"/>
    <w:rsid w:val="38684DD8"/>
    <w:rsid w:val="38A8475D"/>
    <w:rsid w:val="38BA6D2F"/>
    <w:rsid w:val="38DE1A7D"/>
    <w:rsid w:val="392C3471"/>
    <w:rsid w:val="3930052B"/>
    <w:rsid w:val="39586677"/>
    <w:rsid w:val="398A714C"/>
    <w:rsid w:val="398D1C3C"/>
    <w:rsid w:val="39A07FE8"/>
    <w:rsid w:val="39AC69BE"/>
    <w:rsid w:val="39FF3A59"/>
    <w:rsid w:val="3A1B3F83"/>
    <w:rsid w:val="3A546596"/>
    <w:rsid w:val="3A5B2F63"/>
    <w:rsid w:val="3ADC3D9A"/>
    <w:rsid w:val="3AF871E6"/>
    <w:rsid w:val="3AFF39B6"/>
    <w:rsid w:val="3B4F2940"/>
    <w:rsid w:val="3B677B08"/>
    <w:rsid w:val="3B696769"/>
    <w:rsid w:val="3B8C756F"/>
    <w:rsid w:val="3BA36168"/>
    <w:rsid w:val="3BB82AEB"/>
    <w:rsid w:val="3BBA49EA"/>
    <w:rsid w:val="3C252E3E"/>
    <w:rsid w:val="3CC258EF"/>
    <w:rsid w:val="3CE26A58"/>
    <w:rsid w:val="3CE82143"/>
    <w:rsid w:val="3CF47398"/>
    <w:rsid w:val="3D01079A"/>
    <w:rsid w:val="3D0C0D83"/>
    <w:rsid w:val="3D393726"/>
    <w:rsid w:val="3D42644D"/>
    <w:rsid w:val="3D6E54A0"/>
    <w:rsid w:val="3D74475E"/>
    <w:rsid w:val="3D9714F7"/>
    <w:rsid w:val="3DA57483"/>
    <w:rsid w:val="3DBD6105"/>
    <w:rsid w:val="3DFB1F13"/>
    <w:rsid w:val="3E12649C"/>
    <w:rsid w:val="3E3C5C56"/>
    <w:rsid w:val="3E5B28EE"/>
    <w:rsid w:val="3E652608"/>
    <w:rsid w:val="3E8A3801"/>
    <w:rsid w:val="3E9871FB"/>
    <w:rsid w:val="3EBD120F"/>
    <w:rsid w:val="3ECB4852"/>
    <w:rsid w:val="3EFE0783"/>
    <w:rsid w:val="3F1C50AD"/>
    <w:rsid w:val="3F77694A"/>
    <w:rsid w:val="3FB50B39"/>
    <w:rsid w:val="4000052B"/>
    <w:rsid w:val="4013200C"/>
    <w:rsid w:val="40606237"/>
    <w:rsid w:val="407B1B05"/>
    <w:rsid w:val="4088598E"/>
    <w:rsid w:val="40B15254"/>
    <w:rsid w:val="40B27725"/>
    <w:rsid w:val="40DB13A9"/>
    <w:rsid w:val="40F77505"/>
    <w:rsid w:val="41392906"/>
    <w:rsid w:val="41554ECA"/>
    <w:rsid w:val="41C51A2C"/>
    <w:rsid w:val="42414B84"/>
    <w:rsid w:val="42495D05"/>
    <w:rsid w:val="424A79A4"/>
    <w:rsid w:val="425B5DDE"/>
    <w:rsid w:val="42A63854"/>
    <w:rsid w:val="42CF508C"/>
    <w:rsid w:val="42FB2755"/>
    <w:rsid w:val="430D7E5B"/>
    <w:rsid w:val="435A7DD4"/>
    <w:rsid w:val="436D1F73"/>
    <w:rsid w:val="439B4AEA"/>
    <w:rsid w:val="4427077C"/>
    <w:rsid w:val="447A209A"/>
    <w:rsid w:val="448879D9"/>
    <w:rsid w:val="44FE4278"/>
    <w:rsid w:val="454F51DE"/>
    <w:rsid w:val="459A6082"/>
    <w:rsid w:val="46496D4F"/>
    <w:rsid w:val="464E668C"/>
    <w:rsid w:val="46661275"/>
    <w:rsid w:val="46B44DD5"/>
    <w:rsid w:val="46B5206F"/>
    <w:rsid w:val="47486A40"/>
    <w:rsid w:val="47BC742D"/>
    <w:rsid w:val="47F15329"/>
    <w:rsid w:val="480D7C89"/>
    <w:rsid w:val="4829646D"/>
    <w:rsid w:val="4856268A"/>
    <w:rsid w:val="487B4F82"/>
    <w:rsid w:val="488717E9"/>
    <w:rsid w:val="49180694"/>
    <w:rsid w:val="4954172D"/>
    <w:rsid w:val="49C83E68"/>
    <w:rsid w:val="4A010545"/>
    <w:rsid w:val="4A11580F"/>
    <w:rsid w:val="4A28456A"/>
    <w:rsid w:val="4A4A03AB"/>
    <w:rsid w:val="4A7A4B3B"/>
    <w:rsid w:val="4A7D28D4"/>
    <w:rsid w:val="4ABB573D"/>
    <w:rsid w:val="4ACF6618"/>
    <w:rsid w:val="4AF806CE"/>
    <w:rsid w:val="4B115B10"/>
    <w:rsid w:val="4B464FAD"/>
    <w:rsid w:val="4B6A2199"/>
    <w:rsid w:val="4B70529F"/>
    <w:rsid w:val="4B98716F"/>
    <w:rsid w:val="4BA10FA3"/>
    <w:rsid w:val="4BA4616F"/>
    <w:rsid w:val="4BB20D1E"/>
    <w:rsid w:val="4BC94E27"/>
    <w:rsid w:val="4BD444F8"/>
    <w:rsid w:val="4C06528D"/>
    <w:rsid w:val="4C087A13"/>
    <w:rsid w:val="4C0C5ACE"/>
    <w:rsid w:val="4C4E3B4D"/>
    <w:rsid w:val="4C5C4819"/>
    <w:rsid w:val="4C5F530B"/>
    <w:rsid w:val="4C9E338E"/>
    <w:rsid w:val="4D027691"/>
    <w:rsid w:val="4D082F8C"/>
    <w:rsid w:val="4D722A68"/>
    <w:rsid w:val="4D7969B4"/>
    <w:rsid w:val="4D8C1650"/>
    <w:rsid w:val="4D9B7497"/>
    <w:rsid w:val="4DE04C8E"/>
    <w:rsid w:val="4DF06069"/>
    <w:rsid w:val="4E1354BA"/>
    <w:rsid w:val="4E2E77CF"/>
    <w:rsid w:val="4E7B3BB7"/>
    <w:rsid w:val="4E9133C2"/>
    <w:rsid w:val="4EB07F17"/>
    <w:rsid w:val="4EB714DF"/>
    <w:rsid w:val="4EBA5F12"/>
    <w:rsid w:val="4ED46AE5"/>
    <w:rsid w:val="4EF779AD"/>
    <w:rsid w:val="4F9071D6"/>
    <w:rsid w:val="4F9A0054"/>
    <w:rsid w:val="4FCC5A09"/>
    <w:rsid w:val="4FE6705C"/>
    <w:rsid w:val="4FF359B6"/>
    <w:rsid w:val="50642410"/>
    <w:rsid w:val="506F6034"/>
    <w:rsid w:val="50854860"/>
    <w:rsid w:val="50EC4FB2"/>
    <w:rsid w:val="512701BF"/>
    <w:rsid w:val="512A0C17"/>
    <w:rsid w:val="51524C1F"/>
    <w:rsid w:val="515F57DB"/>
    <w:rsid w:val="517F7562"/>
    <w:rsid w:val="519A4B8C"/>
    <w:rsid w:val="51C13C7D"/>
    <w:rsid w:val="51C413B8"/>
    <w:rsid w:val="51E14384"/>
    <w:rsid w:val="52275A58"/>
    <w:rsid w:val="524962BD"/>
    <w:rsid w:val="524C2934"/>
    <w:rsid w:val="528352F5"/>
    <w:rsid w:val="52D018DB"/>
    <w:rsid w:val="52D72101"/>
    <w:rsid w:val="52D731CF"/>
    <w:rsid w:val="53285977"/>
    <w:rsid w:val="533A6A6A"/>
    <w:rsid w:val="53876B42"/>
    <w:rsid w:val="53897DC2"/>
    <w:rsid w:val="5407600F"/>
    <w:rsid w:val="54215767"/>
    <w:rsid w:val="54685420"/>
    <w:rsid w:val="548D0188"/>
    <w:rsid w:val="54AE1308"/>
    <w:rsid w:val="54CB6F02"/>
    <w:rsid w:val="55067F3A"/>
    <w:rsid w:val="55097432"/>
    <w:rsid w:val="55104775"/>
    <w:rsid w:val="55801A9A"/>
    <w:rsid w:val="558F07BD"/>
    <w:rsid w:val="55A21A11"/>
    <w:rsid w:val="55DC40B5"/>
    <w:rsid w:val="55DF44B8"/>
    <w:rsid w:val="56757125"/>
    <w:rsid w:val="56AF336A"/>
    <w:rsid w:val="56B508CA"/>
    <w:rsid w:val="56C755B8"/>
    <w:rsid w:val="57072A68"/>
    <w:rsid w:val="570D735E"/>
    <w:rsid w:val="57266671"/>
    <w:rsid w:val="57272B15"/>
    <w:rsid w:val="57A0068E"/>
    <w:rsid w:val="57B43AB3"/>
    <w:rsid w:val="57B62CB8"/>
    <w:rsid w:val="583755C6"/>
    <w:rsid w:val="587B6A68"/>
    <w:rsid w:val="5885199A"/>
    <w:rsid w:val="58B101BD"/>
    <w:rsid w:val="58C55F8B"/>
    <w:rsid w:val="594B23BF"/>
    <w:rsid w:val="598633F7"/>
    <w:rsid w:val="59D3486F"/>
    <w:rsid w:val="5A0F6A0F"/>
    <w:rsid w:val="5A2F3ACE"/>
    <w:rsid w:val="5A8C0C48"/>
    <w:rsid w:val="5A985E06"/>
    <w:rsid w:val="5AF7354A"/>
    <w:rsid w:val="5B04316E"/>
    <w:rsid w:val="5B0E50CA"/>
    <w:rsid w:val="5B24610C"/>
    <w:rsid w:val="5B394E34"/>
    <w:rsid w:val="5B414D68"/>
    <w:rsid w:val="5B435A44"/>
    <w:rsid w:val="5B7C726D"/>
    <w:rsid w:val="5B8037C4"/>
    <w:rsid w:val="5B9371A5"/>
    <w:rsid w:val="5BC654D1"/>
    <w:rsid w:val="5BD16CC6"/>
    <w:rsid w:val="5BF76A5F"/>
    <w:rsid w:val="5C082798"/>
    <w:rsid w:val="5C091407"/>
    <w:rsid w:val="5C2A525F"/>
    <w:rsid w:val="5C441A74"/>
    <w:rsid w:val="5C584D1D"/>
    <w:rsid w:val="5C6E6AF1"/>
    <w:rsid w:val="5C855BE8"/>
    <w:rsid w:val="5C997D25"/>
    <w:rsid w:val="5C9D75A3"/>
    <w:rsid w:val="5CAC0F76"/>
    <w:rsid w:val="5CC90B04"/>
    <w:rsid w:val="5CD7234D"/>
    <w:rsid w:val="5CE85274"/>
    <w:rsid w:val="5CFC40FC"/>
    <w:rsid w:val="5DA36667"/>
    <w:rsid w:val="5DC66ADB"/>
    <w:rsid w:val="5DEC5001"/>
    <w:rsid w:val="5E2E2F23"/>
    <w:rsid w:val="5E7F4A6F"/>
    <w:rsid w:val="5E955ABB"/>
    <w:rsid w:val="5EB6652D"/>
    <w:rsid w:val="5EC84006"/>
    <w:rsid w:val="5ECA31DC"/>
    <w:rsid w:val="5ECB7717"/>
    <w:rsid w:val="5F1249CD"/>
    <w:rsid w:val="5F884ED1"/>
    <w:rsid w:val="607E715C"/>
    <w:rsid w:val="608170F5"/>
    <w:rsid w:val="608F03B6"/>
    <w:rsid w:val="609C20AA"/>
    <w:rsid w:val="60A642C7"/>
    <w:rsid w:val="60A70823"/>
    <w:rsid w:val="60C4111A"/>
    <w:rsid w:val="61047A23"/>
    <w:rsid w:val="6125252F"/>
    <w:rsid w:val="617526CF"/>
    <w:rsid w:val="618943CD"/>
    <w:rsid w:val="6196185F"/>
    <w:rsid w:val="61B22F79"/>
    <w:rsid w:val="61D34FA6"/>
    <w:rsid w:val="61F6605A"/>
    <w:rsid w:val="621041A6"/>
    <w:rsid w:val="62350DF4"/>
    <w:rsid w:val="6252656D"/>
    <w:rsid w:val="625E3163"/>
    <w:rsid w:val="62C13FE8"/>
    <w:rsid w:val="62C77E4A"/>
    <w:rsid w:val="62DA7E43"/>
    <w:rsid w:val="630D133D"/>
    <w:rsid w:val="632B2C60"/>
    <w:rsid w:val="633E7061"/>
    <w:rsid w:val="635932B2"/>
    <w:rsid w:val="63A636D4"/>
    <w:rsid w:val="63EE6769"/>
    <w:rsid w:val="6459178F"/>
    <w:rsid w:val="6481138B"/>
    <w:rsid w:val="65185CE3"/>
    <w:rsid w:val="65211D6A"/>
    <w:rsid w:val="6531690D"/>
    <w:rsid w:val="65394E30"/>
    <w:rsid w:val="657B5DDA"/>
    <w:rsid w:val="65976069"/>
    <w:rsid w:val="66073C63"/>
    <w:rsid w:val="661B7A99"/>
    <w:rsid w:val="663210F7"/>
    <w:rsid w:val="66782244"/>
    <w:rsid w:val="667E5B82"/>
    <w:rsid w:val="668C5C8D"/>
    <w:rsid w:val="66A22B82"/>
    <w:rsid w:val="676B33FC"/>
    <w:rsid w:val="67784CC7"/>
    <w:rsid w:val="678A3FC8"/>
    <w:rsid w:val="679118E5"/>
    <w:rsid w:val="67B76E16"/>
    <w:rsid w:val="67DA3EDA"/>
    <w:rsid w:val="67E11D53"/>
    <w:rsid w:val="67E934CF"/>
    <w:rsid w:val="67FF2CF3"/>
    <w:rsid w:val="6852631D"/>
    <w:rsid w:val="688431F8"/>
    <w:rsid w:val="68861B58"/>
    <w:rsid w:val="68BF16D4"/>
    <w:rsid w:val="692C39A2"/>
    <w:rsid w:val="69352B76"/>
    <w:rsid w:val="694B26A8"/>
    <w:rsid w:val="698273F4"/>
    <w:rsid w:val="69DB3B96"/>
    <w:rsid w:val="69EE7273"/>
    <w:rsid w:val="6A0B6935"/>
    <w:rsid w:val="6A415844"/>
    <w:rsid w:val="6AFF300A"/>
    <w:rsid w:val="6B2E300D"/>
    <w:rsid w:val="6B314B92"/>
    <w:rsid w:val="6B6A78A0"/>
    <w:rsid w:val="6B715636"/>
    <w:rsid w:val="6B774CA4"/>
    <w:rsid w:val="6B843E9B"/>
    <w:rsid w:val="6BB87D88"/>
    <w:rsid w:val="6BC95263"/>
    <w:rsid w:val="6C907051"/>
    <w:rsid w:val="6CE74725"/>
    <w:rsid w:val="6CF56F18"/>
    <w:rsid w:val="6D140FEE"/>
    <w:rsid w:val="6D4F70BF"/>
    <w:rsid w:val="6D71200F"/>
    <w:rsid w:val="6D7826D8"/>
    <w:rsid w:val="6D7970A3"/>
    <w:rsid w:val="6D7B7F7D"/>
    <w:rsid w:val="6D83645A"/>
    <w:rsid w:val="6D897EAC"/>
    <w:rsid w:val="6D8C2A57"/>
    <w:rsid w:val="6D9B2006"/>
    <w:rsid w:val="6DB7784C"/>
    <w:rsid w:val="6DE63B20"/>
    <w:rsid w:val="6DF760DE"/>
    <w:rsid w:val="6E096679"/>
    <w:rsid w:val="6E3348A1"/>
    <w:rsid w:val="6E46167B"/>
    <w:rsid w:val="6E692145"/>
    <w:rsid w:val="6E7964CB"/>
    <w:rsid w:val="6F072099"/>
    <w:rsid w:val="6F4122B8"/>
    <w:rsid w:val="6F7E0A39"/>
    <w:rsid w:val="6F9F4119"/>
    <w:rsid w:val="6FEA4288"/>
    <w:rsid w:val="70590B2B"/>
    <w:rsid w:val="706B361B"/>
    <w:rsid w:val="70AC28EE"/>
    <w:rsid w:val="70C745D3"/>
    <w:rsid w:val="70D41D82"/>
    <w:rsid w:val="70E87B49"/>
    <w:rsid w:val="70F817A8"/>
    <w:rsid w:val="71193077"/>
    <w:rsid w:val="71670DBF"/>
    <w:rsid w:val="717376BE"/>
    <w:rsid w:val="718921AB"/>
    <w:rsid w:val="71A70423"/>
    <w:rsid w:val="72143D3F"/>
    <w:rsid w:val="7217044F"/>
    <w:rsid w:val="721E6633"/>
    <w:rsid w:val="72206B03"/>
    <w:rsid w:val="7258408A"/>
    <w:rsid w:val="726E0D34"/>
    <w:rsid w:val="727B3FBB"/>
    <w:rsid w:val="727E5625"/>
    <w:rsid w:val="729026FE"/>
    <w:rsid w:val="72E60323"/>
    <w:rsid w:val="72F01BB6"/>
    <w:rsid w:val="72FF004B"/>
    <w:rsid w:val="72FF01A5"/>
    <w:rsid w:val="73093F75"/>
    <w:rsid w:val="73124370"/>
    <w:rsid w:val="73306456"/>
    <w:rsid w:val="7346211D"/>
    <w:rsid w:val="735E38FC"/>
    <w:rsid w:val="736C5341"/>
    <w:rsid w:val="73932458"/>
    <w:rsid w:val="73BC418E"/>
    <w:rsid w:val="73C02469"/>
    <w:rsid w:val="742F78CB"/>
    <w:rsid w:val="747373E5"/>
    <w:rsid w:val="74960C39"/>
    <w:rsid w:val="74C464D6"/>
    <w:rsid w:val="74E9073F"/>
    <w:rsid w:val="750A2CD7"/>
    <w:rsid w:val="75191906"/>
    <w:rsid w:val="751E422D"/>
    <w:rsid w:val="75945C3C"/>
    <w:rsid w:val="75972B25"/>
    <w:rsid w:val="75C1376C"/>
    <w:rsid w:val="75CC1179"/>
    <w:rsid w:val="75DB566E"/>
    <w:rsid w:val="75F00D6A"/>
    <w:rsid w:val="75F70B22"/>
    <w:rsid w:val="76116918"/>
    <w:rsid w:val="76354BBB"/>
    <w:rsid w:val="769A6A08"/>
    <w:rsid w:val="76F63BF6"/>
    <w:rsid w:val="771A448C"/>
    <w:rsid w:val="771A5453"/>
    <w:rsid w:val="7727418A"/>
    <w:rsid w:val="77370C4E"/>
    <w:rsid w:val="777A4444"/>
    <w:rsid w:val="777C6F6A"/>
    <w:rsid w:val="77AC4D34"/>
    <w:rsid w:val="77B14631"/>
    <w:rsid w:val="77DE5600"/>
    <w:rsid w:val="77FC6460"/>
    <w:rsid w:val="78365B96"/>
    <w:rsid w:val="7838223F"/>
    <w:rsid w:val="789E5A3E"/>
    <w:rsid w:val="78AA071C"/>
    <w:rsid w:val="78CD62B4"/>
    <w:rsid w:val="78D652D4"/>
    <w:rsid w:val="78E42830"/>
    <w:rsid w:val="78E73665"/>
    <w:rsid w:val="794562DB"/>
    <w:rsid w:val="79592B0E"/>
    <w:rsid w:val="795D10B9"/>
    <w:rsid w:val="79783C61"/>
    <w:rsid w:val="79806824"/>
    <w:rsid w:val="798B1DEE"/>
    <w:rsid w:val="799B5684"/>
    <w:rsid w:val="7A3A015A"/>
    <w:rsid w:val="7A464D2C"/>
    <w:rsid w:val="7A606DFA"/>
    <w:rsid w:val="7A6E18FF"/>
    <w:rsid w:val="7A7E219D"/>
    <w:rsid w:val="7AC06311"/>
    <w:rsid w:val="7AC35E02"/>
    <w:rsid w:val="7AD52A4C"/>
    <w:rsid w:val="7AEA6FB1"/>
    <w:rsid w:val="7B8A50A7"/>
    <w:rsid w:val="7BE35CA3"/>
    <w:rsid w:val="7C296138"/>
    <w:rsid w:val="7C7F10AF"/>
    <w:rsid w:val="7CF7561F"/>
    <w:rsid w:val="7D1249C7"/>
    <w:rsid w:val="7D1E1A15"/>
    <w:rsid w:val="7D290707"/>
    <w:rsid w:val="7D4B3066"/>
    <w:rsid w:val="7D5F438B"/>
    <w:rsid w:val="7D7B29C4"/>
    <w:rsid w:val="7D9B51A6"/>
    <w:rsid w:val="7DF85F10"/>
    <w:rsid w:val="7E1E7F1F"/>
    <w:rsid w:val="7E556940"/>
    <w:rsid w:val="7EEB4809"/>
    <w:rsid w:val="7EFF0653"/>
    <w:rsid w:val="7F1240AD"/>
    <w:rsid w:val="7F131B13"/>
    <w:rsid w:val="7F267F8D"/>
    <w:rsid w:val="7F8F09EE"/>
    <w:rsid w:val="7FF27623"/>
    <w:rsid w:val="7FF5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BCDC13-8EAD-495C-A6FB-D016A39A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uiPriority="99"/>
    <w:lsdException w:name="footer" w:semiHidden="1"/>
    <w:lsdException w:name="caption" w:semiHidden="1" w:unhideWhenUsed="1" w:qFormat="1"/>
    <w:lsdException w:name="annotation reference" w:uiPriority="99"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qFormat/>
    <w:pPr>
      <w:jc w:val="left"/>
    </w:pPr>
  </w:style>
  <w:style w:type="character" w:customStyle="1" w:styleId="Char">
    <w:name w:val="批注文字 Char"/>
    <w:link w:val="a3"/>
    <w:uiPriority w:val="99"/>
    <w:qFormat/>
    <w:rPr>
      <w:rFonts w:ascii="Calibri" w:hAnsi="Calibri"/>
      <w:kern w:val="2"/>
      <w:sz w:val="21"/>
      <w:szCs w:val="22"/>
    </w:rPr>
  </w:style>
  <w:style w:type="paragraph" w:styleId="a4">
    <w:name w:val="Balloon Text"/>
    <w:basedOn w:val="a"/>
    <w:link w:val="Char0"/>
    <w:rPr>
      <w:sz w:val="18"/>
      <w:szCs w:val="18"/>
    </w:rPr>
  </w:style>
  <w:style w:type="character" w:customStyle="1" w:styleId="Char0">
    <w:name w:val="批注框文本 Char"/>
    <w:link w:val="a4"/>
    <w:rPr>
      <w:rFonts w:ascii="Calibri" w:hAnsi="Calibri"/>
      <w:kern w:val="2"/>
      <w:sz w:val="18"/>
      <w:szCs w:val="18"/>
    </w:rPr>
  </w:style>
  <w:style w:type="paragraph" w:styleId="a5">
    <w:name w:val="footer"/>
    <w:basedOn w:val="a"/>
    <w:link w:val="Char1"/>
    <w:semiHidden/>
    <w:pPr>
      <w:tabs>
        <w:tab w:val="center" w:pos="4153"/>
        <w:tab w:val="right" w:pos="8306"/>
      </w:tabs>
      <w:snapToGrid w:val="0"/>
      <w:jc w:val="left"/>
    </w:pPr>
    <w:rPr>
      <w:kern w:val="0"/>
      <w:sz w:val="18"/>
      <w:szCs w:val="18"/>
    </w:rPr>
  </w:style>
  <w:style w:type="character" w:customStyle="1" w:styleId="Char1">
    <w:name w:val="页脚 Char"/>
    <w:link w:val="a5"/>
    <w:semiHidden/>
    <w:locked/>
    <w:rPr>
      <w:rFonts w:ascii="Calibri" w:eastAsia="宋体" w:hAnsi="Calibri"/>
      <w:sz w:val="18"/>
      <w:szCs w:val="18"/>
      <w:lang w:val="en-US" w:eastAsia="zh-CN" w:bidi="ar-SA"/>
    </w:rPr>
  </w:style>
  <w:style w:type="paragraph" w:styleId="a6">
    <w:name w:val="header"/>
    <w:basedOn w:val="a"/>
    <w:link w:val="Char2"/>
    <w:uiPriority w:val="99"/>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semiHidden/>
    <w:locked/>
    <w:rPr>
      <w:rFonts w:ascii="Calibri" w:eastAsia="宋体" w:hAnsi="Calibri"/>
      <w:sz w:val="18"/>
      <w:szCs w:val="18"/>
      <w:lang w:val="en-US" w:eastAsia="zh-CN" w:bidi="ar-SA"/>
    </w:rPr>
  </w:style>
  <w:style w:type="paragraph" w:styleId="a7">
    <w:name w:val="annotation subject"/>
    <w:basedOn w:val="a3"/>
    <w:next w:val="a3"/>
    <w:link w:val="Char3"/>
    <w:rPr>
      <w:b/>
      <w:bCs/>
    </w:rPr>
  </w:style>
  <w:style w:type="character" w:customStyle="1" w:styleId="Char3">
    <w:name w:val="批注主题 Char"/>
    <w:link w:val="a7"/>
    <w:rPr>
      <w:rFonts w:ascii="Calibri" w:hAnsi="Calibri"/>
      <w:b/>
      <w:bCs/>
      <w:kern w:val="2"/>
      <w:sz w:val="21"/>
      <w:szCs w:val="22"/>
    </w:rPr>
  </w:style>
  <w:style w:type="character" w:styleId="a8">
    <w:name w:val="Strong"/>
    <w:uiPriority w:val="22"/>
    <w:qFormat/>
    <w:rPr>
      <w:b/>
      <w:bCs/>
    </w:rPr>
  </w:style>
  <w:style w:type="character" w:styleId="a9">
    <w:name w:val="page number"/>
    <w:rPr>
      <w:rFonts w:cs="Times New Roman"/>
    </w:rPr>
  </w:style>
  <w:style w:type="character" w:styleId="aa">
    <w:name w:val="annotation reference"/>
    <w:uiPriority w:val="99"/>
    <w:qFormat/>
    <w:rPr>
      <w:sz w:val="21"/>
      <w:szCs w:val="21"/>
    </w:rPr>
  </w:style>
  <w:style w:type="character" w:customStyle="1" w:styleId="ab">
    <w:name w:val="页眉 字符"/>
    <w:uiPriority w:val="99"/>
  </w:style>
  <w:style w:type="character" w:customStyle="1" w:styleId="ac">
    <w:name w:val="批注文字 字符"/>
    <w:rPr>
      <w:rFonts w:ascii="Calibri" w:hAnsi="Calibri"/>
      <w:kern w:val="2"/>
      <w:sz w:val="21"/>
      <w:szCs w:val="22"/>
    </w:rPr>
  </w:style>
  <w:style w:type="paragraph" w:styleId="ad">
    <w:name w:val="Revision"/>
    <w:uiPriority w:val="99"/>
    <w:unhideWhenUsed/>
    <w:rPr>
      <w:kern w:val="2"/>
      <w:sz w:val="21"/>
      <w:szCs w:val="22"/>
    </w:rPr>
  </w:style>
  <w:style w:type="paragraph" w:customStyle="1" w:styleId="-11">
    <w:name w:val="彩色底纹 - 强调文字颜色 11"/>
    <w:uiPriority w:val="7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3599</Characters>
  <Application>Microsoft Office Word</Application>
  <DocSecurity>0</DocSecurity>
  <PresentationFormat/>
  <Lines>29</Lines>
  <Paragraphs>8</Paragraphs>
  <Slides>0</Slides>
  <Notes>0</Notes>
  <HiddenSlides>0</HiddenSlides>
  <MMClips>0</MMClips>
  <ScaleCrop>false</ScaleCrop>
  <Manager/>
  <Company>微软中国</Company>
  <LinksUpToDate>false</LinksUpToDate>
  <CharactersWithSpaces>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匿名用户</dc:creator>
  <cp:keywords/>
  <dc:description/>
  <cp:lastModifiedBy>User</cp:lastModifiedBy>
  <cp:revision>6</cp:revision>
  <cp:lastPrinted>2025-09-02T01:46:00Z</cp:lastPrinted>
  <dcterms:created xsi:type="dcterms:W3CDTF">2025-05-06T07:22:00Z</dcterms:created>
  <dcterms:modified xsi:type="dcterms:W3CDTF">2025-09-02T01:46:00Z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F83AB5705C1C421F99E7E842A7AFDC97_13</vt:lpwstr>
  </property>
  <property fmtid="{D5CDD505-2E9C-101B-9397-08002B2CF9AE}" pid="4" name="KSOTemplateDocerSaveRecord">
    <vt:lpwstr>eyJoZGlkIjoiMTZjNDdlNGU4ODYyMmFiZmIxMzFhOTQ0ZGYzNjZjZjkifQ==</vt:lpwstr>
  </property>
</Properties>
</file>