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杭银理财幸福99月添益2001期理财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4.7390%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4.5796%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-3.4514%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-1.6134%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5.2524%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4.7442%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4.3718%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3.7135%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3.7544%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3.8563%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4.0212%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2.7902%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2.7462%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2025年10月22日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