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w:t>
      </w:r>
      <w:r>
        <w:rPr>
          <w:rStyle w:val="10"/>
          <w:rFonts w:hint="eastAsia" w:ascii="黑体" w:hAnsi="黑体" w:eastAsia="黑体"/>
          <w:sz w:val="28"/>
          <w:szCs w:val="28"/>
        </w:rPr>
        <w:t>日盈</w:t>
      </w:r>
      <w:r>
        <w:rPr>
          <w:rFonts w:hint="eastAsia" w:ascii="黑体" w:hAnsi="黑体" w:eastAsia="黑体"/>
          <w:b/>
          <w:bCs/>
          <w:sz w:val="28"/>
          <w:szCs w:val="28"/>
        </w:rPr>
        <w:t>日开固收类理财产品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50" w:firstLineChars="249"/>
        <w:rPr>
          <w:rFonts w:ascii="宋体" w:hAnsi="宋体" w:cs="仿宋_GB2312"/>
          <w:b/>
          <w:kern w:val="0"/>
          <w:sz w:val="18"/>
          <w:szCs w:val="18"/>
        </w:rPr>
      </w:pPr>
      <w:r>
        <w:rPr>
          <w:rFonts w:hint="eastAsia" w:ascii="黑体" w:hAnsi="黑体" w:eastAsia="黑体" w:cs="仿宋_GB2312"/>
          <w:b/>
          <w:kern w:val="0"/>
          <w:sz w:val="18"/>
          <w:szCs w:val="18"/>
        </w:rPr>
        <w:t>二、</w:t>
      </w:r>
      <w:r>
        <w:rPr>
          <w:rFonts w:hint="eastAsia" w:ascii="黑体" w:hAnsi="黑体" w:eastAsia="黑体" w:cs="仿宋_GB2312"/>
          <w:b/>
          <w:bCs/>
          <w:kern w:val="0"/>
          <w:sz w:val="18"/>
          <w:szCs w:val="18"/>
        </w:rPr>
        <w:t>★</w:t>
      </w:r>
      <w:r>
        <w:rPr>
          <w:rFonts w:hint="eastAsia" w:ascii="宋体" w:hAnsi="宋体" w:cs="仿宋_GB2312"/>
          <w:b/>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adjustRightInd w:val="0"/>
        <w:spacing w:line="276" w:lineRule="auto"/>
        <w:ind w:firstLine="422"/>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【兴银理财稳添利日盈增利</w:t>
      </w:r>
      <w:r>
        <w:rPr>
          <w:rFonts w:hint="eastAsia" w:ascii="宋体" w:hAnsi="宋体"/>
          <w:bCs/>
          <w:sz w:val="18"/>
          <w:szCs w:val="18"/>
          <w:lang w:val="en-US" w:eastAsia="zh-CN"/>
        </w:rPr>
        <w:t>13</w:t>
      </w:r>
      <w:r>
        <w:rPr>
          <w:rFonts w:hint="eastAsia" w:ascii="宋体" w:hAnsi="宋体"/>
          <w:bCs/>
          <w:sz w:val="18"/>
          <w:szCs w:val="18"/>
        </w:rPr>
        <w:t>号日开固收类理财产品】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【稳添利日盈增利稳享</w:t>
      </w:r>
      <w:r>
        <w:rPr>
          <w:rFonts w:hint="eastAsia" w:ascii="宋体" w:hAnsi="宋体"/>
          <w:bCs/>
          <w:sz w:val="18"/>
          <w:szCs w:val="18"/>
          <w:lang w:val="en-US" w:eastAsia="zh-CN"/>
        </w:rPr>
        <w:t>13</w:t>
      </w:r>
      <w:r>
        <w:rPr>
          <w:rFonts w:hint="eastAsia" w:ascii="宋体" w:hAnsi="宋体"/>
          <w:bCs/>
          <w:sz w:val="18"/>
          <w:szCs w:val="18"/>
        </w:rPr>
        <w:t>号A】</w:t>
      </w:r>
      <w:r>
        <w:rPr>
          <w:rFonts w:hint="eastAsia" w:hAnsi="宋体"/>
          <w:sz w:val="18"/>
          <w:szCs w:val="18"/>
        </w:rPr>
        <w:t>（适用</w:t>
      </w:r>
      <w:r>
        <w:rPr>
          <w:rFonts w:hint="eastAsia" w:asciiTheme="minorEastAsia" w:hAnsiTheme="minorEastAsia"/>
          <w:sz w:val="18"/>
          <w:szCs w:val="18"/>
        </w:rPr>
        <w:t>【</w:t>
      </w:r>
      <w:r>
        <w:rPr>
          <w:rFonts w:asciiTheme="minorEastAsia" w:hAnsiTheme="minorEastAsia"/>
          <w:sz w:val="18"/>
          <w:szCs w:val="18"/>
        </w:rPr>
        <w:t>A</w:t>
      </w:r>
      <w:r>
        <w:rPr>
          <w:rFonts w:hint="eastAsia" w:asciiTheme="minorEastAsia" w:hAnsiTheme="minorEastAsia"/>
          <w:sz w:val="18"/>
          <w:szCs w:val="18"/>
        </w:rPr>
        <w:t>】类</w:t>
      </w:r>
      <w:r>
        <w:rPr>
          <w:rFonts w:hint="eastAsia" w:hAnsi="宋体"/>
          <w:sz w:val="18"/>
          <w:szCs w:val="18"/>
        </w:rPr>
        <w:t>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hAnsi="宋体"/>
          <w:sz w:val="18"/>
          <w:szCs w:val="18"/>
        </w:rPr>
        <w:t>【Z7002023000900</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50" w:firstLineChars="249"/>
        <w:rPr>
          <w:rFonts w:ascii="宋体" w:hAnsi="宋体" w:cs="仿宋_GB2312"/>
          <w:b/>
          <w:kern w:val="0"/>
          <w:sz w:val="18"/>
          <w:szCs w:val="18"/>
        </w:rPr>
      </w:pPr>
      <w:r>
        <w:rPr>
          <w:rFonts w:hint="eastAsia" w:ascii="黑体" w:hAnsi="黑体" w:eastAsia="黑体" w:cs="仿宋_GB2312"/>
          <w:b/>
          <w:bCs/>
          <w:kern w:val="0"/>
          <w:sz w:val="18"/>
          <w:szCs w:val="18"/>
        </w:rPr>
        <w:t>三、</w:t>
      </w:r>
      <w:r>
        <w:rPr>
          <w:rFonts w:hint="eastAsia" w:ascii="宋体" w:hAnsi="宋体" w:cs="仿宋_GB2312"/>
          <w:b/>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360" w:firstLineChars="200"/>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C6</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50" w:firstLineChars="249"/>
        <w:rPr>
          <w:rFonts w:ascii="宋体" w:hAnsi="宋体" w:cs="仿宋_GB2312"/>
          <w:b/>
          <w:kern w:val="0"/>
          <w:sz w:val="18"/>
          <w:szCs w:val="18"/>
        </w:rPr>
      </w:pPr>
      <w:r>
        <w:rPr>
          <w:rFonts w:hint="eastAsia" w:ascii="黑体" w:hAnsi="黑体" w:eastAsia="黑体" w:cs="仿宋_GB2312"/>
          <w:b/>
          <w:kern w:val="0"/>
          <w:sz w:val="18"/>
          <w:szCs w:val="18"/>
        </w:rPr>
        <w:t>四、</w:t>
      </w:r>
      <w:r>
        <w:rPr>
          <w:rFonts w:hint="eastAsia" w:ascii="宋体" w:hAnsi="宋体" w:cs="仿宋_GB2312"/>
          <w:b/>
          <w:kern w:val="0"/>
          <w:sz w:val="18"/>
          <w:szCs w:val="18"/>
        </w:rPr>
        <w:t>您应充分认识投资风险，谨慎投资。</w:t>
      </w:r>
    </w:p>
    <w:p>
      <w:pPr>
        <w:spacing w:line="360" w:lineRule="auto"/>
        <w:ind w:firstLine="361" w:firstLineChars="200"/>
        <w:rPr>
          <w:rFonts w:ascii="宋体" w:hAnsi="宋体"/>
          <w:b/>
          <w:bCs/>
          <w:sz w:val="18"/>
          <w:szCs w:val="18"/>
        </w:rPr>
      </w:pPr>
      <w:r>
        <w:rPr>
          <w:rFonts w:hint="eastAsia" w:ascii="宋体" w:hAnsi="宋体"/>
          <w:b/>
          <w:bCs/>
          <w:sz w:val="18"/>
          <w:szCs w:val="18"/>
        </w:rPr>
        <w:t>（一）投资者投资本产品可能面临的特定风险主要包括（但不限于）：</w:t>
      </w:r>
    </w:p>
    <w:p>
      <w:pPr>
        <w:pStyle w:val="14"/>
        <w:ind w:firstLine="426" w:firstLineChars="0"/>
        <w:rPr>
          <w:rFonts w:ascii="宋体" w:hAnsi="宋体"/>
          <w:sz w:val="18"/>
          <w:szCs w:val="18"/>
        </w:rPr>
      </w:pPr>
      <w:r>
        <w:rPr>
          <w:rFonts w:hint="eastAsia" w:ascii="宋体" w:hAnsi="宋体"/>
          <w:sz w:val="18"/>
          <w:szCs w:val="18"/>
        </w:rPr>
        <w:t>1.拟投资市场和资产的风险：</w:t>
      </w:r>
    </w:p>
    <w:p>
      <w:pPr>
        <w:pStyle w:val="14"/>
        <w:ind w:firstLine="426" w:firstLineChars="0"/>
        <w:rPr>
          <w:rFonts w:ascii="宋体" w:hAnsi="宋体"/>
          <w:sz w:val="18"/>
          <w:szCs w:val="18"/>
        </w:rPr>
      </w:pPr>
      <w:r>
        <w:rPr>
          <w:rFonts w:hint="eastAsia" w:ascii="宋体" w:hAnsi="宋体"/>
          <w:sz w:val="18"/>
          <w:szCs w:val="18"/>
        </w:rPr>
        <w:t>（1）投资债权类资产的风险</w:t>
      </w:r>
    </w:p>
    <w:p>
      <w:pPr>
        <w:pStyle w:val="14"/>
        <w:ind w:firstLine="426" w:firstLineChars="0"/>
        <w:rPr>
          <w:rFonts w:ascii="宋体" w:hAnsi="宋体"/>
          <w:sz w:val="18"/>
          <w:szCs w:val="18"/>
        </w:rPr>
      </w:pPr>
      <w:r>
        <w:rPr>
          <w:rFonts w:hint="eastAsia" w:ascii="宋体" w:hAnsi="宋体"/>
          <w:sz w:val="18"/>
          <w:szCs w:val="18"/>
        </w:rPr>
        <w:t>1）投资标准化债权类资产的风险</w:t>
      </w:r>
    </w:p>
    <w:p>
      <w:pPr>
        <w:pStyle w:val="14"/>
        <w:ind w:firstLine="426" w:firstLineChars="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4"/>
        <w:ind w:firstLine="426" w:firstLineChars="0"/>
        <w:rPr>
          <w:rFonts w:ascii="宋体" w:hAnsi="宋体"/>
          <w:b/>
          <w:bCs/>
          <w:sz w:val="18"/>
          <w:szCs w:val="18"/>
        </w:rPr>
      </w:pPr>
      <w:r>
        <w:rPr>
          <w:rFonts w:hint="eastAsia" w:ascii="宋体" w:hAnsi="宋体"/>
          <w:b/>
          <w:bCs/>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（二）投资者投资本产品可能面临的一般风险主要包括（但不限于）：</w:t>
      </w:r>
      <w:r>
        <w:rPr>
          <w:rFonts w:ascii="宋体" w:hAnsi="宋体"/>
          <w:b/>
          <w:bCs/>
          <w:sz w:val="18"/>
          <w:szCs w:val="18"/>
        </w:rPr>
        <w:t xml:space="preserve"> </w:t>
      </w:r>
    </w:p>
    <w:p>
      <w:pPr>
        <w:pStyle w:val="14"/>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4"/>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4"/>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14"/>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4"/>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14"/>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sz w:val="18"/>
          <w:szCs w:val="18"/>
          <w:lang w:val="en-US" w:eastAsia="zh-CN"/>
        </w:rPr>
        <w:t xml:space="preserve">                 </w:t>
      </w:r>
      <w:bookmarkStart w:id="0" w:name="_GoBack"/>
      <w:bookmarkEnd w:id="0"/>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IwNTljODZlNmMxN2IxODkyNGQ0MzYwYjkyOGU4YWIifQ=="/>
  </w:docVars>
  <w:rsids>
    <w:rsidRoot w:val="00563E8F"/>
    <w:rsid w:val="00096AC8"/>
    <w:rsid w:val="000A244A"/>
    <w:rsid w:val="000B16F1"/>
    <w:rsid w:val="000B357F"/>
    <w:rsid w:val="000F0566"/>
    <w:rsid w:val="001104E8"/>
    <w:rsid w:val="00152999"/>
    <w:rsid w:val="001C5047"/>
    <w:rsid w:val="00215ED8"/>
    <w:rsid w:val="0022639C"/>
    <w:rsid w:val="002354DB"/>
    <w:rsid w:val="00262560"/>
    <w:rsid w:val="002B4BDD"/>
    <w:rsid w:val="002B63FC"/>
    <w:rsid w:val="002C604E"/>
    <w:rsid w:val="002F0B15"/>
    <w:rsid w:val="00324E99"/>
    <w:rsid w:val="00346ED2"/>
    <w:rsid w:val="00374070"/>
    <w:rsid w:val="003E1A68"/>
    <w:rsid w:val="003F1C32"/>
    <w:rsid w:val="00420D74"/>
    <w:rsid w:val="00430F3C"/>
    <w:rsid w:val="0045040F"/>
    <w:rsid w:val="00466605"/>
    <w:rsid w:val="004A236B"/>
    <w:rsid w:val="004B4026"/>
    <w:rsid w:val="004C7F5E"/>
    <w:rsid w:val="00510BA5"/>
    <w:rsid w:val="00527A03"/>
    <w:rsid w:val="00563E8F"/>
    <w:rsid w:val="005804B9"/>
    <w:rsid w:val="005C6FCB"/>
    <w:rsid w:val="005F48BE"/>
    <w:rsid w:val="00640FDE"/>
    <w:rsid w:val="006538E1"/>
    <w:rsid w:val="00690D26"/>
    <w:rsid w:val="007143CD"/>
    <w:rsid w:val="007303F6"/>
    <w:rsid w:val="00732C8C"/>
    <w:rsid w:val="00750CBB"/>
    <w:rsid w:val="007A4C26"/>
    <w:rsid w:val="007B017F"/>
    <w:rsid w:val="007C7189"/>
    <w:rsid w:val="0080662E"/>
    <w:rsid w:val="00836C1F"/>
    <w:rsid w:val="00894EE6"/>
    <w:rsid w:val="008A707D"/>
    <w:rsid w:val="008D3E86"/>
    <w:rsid w:val="008F2B54"/>
    <w:rsid w:val="00940D0A"/>
    <w:rsid w:val="00955293"/>
    <w:rsid w:val="00981E5B"/>
    <w:rsid w:val="009B13AF"/>
    <w:rsid w:val="00A95D0C"/>
    <w:rsid w:val="00AE5AA3"/>
    <w:rsid w:val="00B06267"/>
    <w:rsid w:val="00B07DEF"/>
    <w:rsid w:val="00B35D81"/>
    <w:rsid w:val="00B3723D"/>
    <w:rsid w:val="00BB513F"/>
    <w:rsid w:val="00BC1259"/>
    <w:rsid w:val="00BC2076"/>
    <w:rsid w:val="00BC398E"/>
    <w:rsid w:val="00BE1A3A"/>
    <w:rsid w:val="00BE615A"/>
    <w:rsid w:val="00C00339"/>
    <w:rsid w:val="00C01696"/>
    <w:rsid w:val="00C4233D"/>
    <w:rsid w:val="00D03CCD"/>
    <w:rsid w:val="00D33509"/>
    <w:rsid w:val="00D46533"/>
    <w:rsid w:val="00D91389"/>
    <w:rsid w:val="00DA2C69"/>
    <w:rsid w:val="00DB356B"/>
    <w:rsid w:val="00DD0916"/>
    <w:rsid w:val="00DD246D"/>
    <w:rsid w:val="00DD5ABC"/>
    <w:rsid w:val="00DE3630"/>
    <w:rsid w:val="00E20C78"/>
    <w:rsid w:val="00E27A39"/>
    <w:rsid w:val="00E504DE"/>
    <w:rsid w:val="00E767F1"/>
    <w:rsid w:val="00E80603"/>
    <w:rsid w:val="00EB34F9"/>
    <w:rsid w:val="00EF20C1"/>
    <w:rsid w:val="00F1747E"/>
    <w:rsid w:val="00F34E57"/>
    <w:rsid w:val="00F57B20"/>
    <w:rsid w:val="00F8077D"/>
    <w:rsid w:val="00FD7473"/>
    <w:rsid w:val="05D97DC9"/>
    <w:rsid w:val="066112F5"/>
    <w:rsid w:val="08C17444"/>
    <w:rsid w:val="09B844D3"/>
    <w:rsid w:val="0BB10CD9"/>
    <w:rsid w:val="0C3D7D9F"/>
    <w:rsid w:val="0C796726"/>
    <w:rsid w:val="0C7A4D4D"/>
    <w:rsid w:val="0DCE5014"/>
    <w:rsid w:val="0FCE03A0"/>
    <w:rsid w:val="11E25E38"/>
    <w:rsid w:val="1217354F"/>
    <w:rsid w:val="12F73D15"/>
    <w:rsid w:val="16AE3D3C"/>
    <w:rsid w:val="17231478"/>
    <w:rsid w:val="19A766FD"/>
    <w:rsid w:val="1B22420C"/>
    <w:rsid w:val="1CD066BD"/>
    <w:rsid w:val="1D9858FD"/>
    <w:rsid w:val="21FD3A14"/>
    <w:rsid w:val="23024B39"/>
    <w:rsid w:val="25887463"/>
    <w:rsid w:val="266E0941"/>
    <w:rsid w:val="2B927383"/>
    <w:rsid w:val="2EC4006A"/>
    <w:rsid w:val="34E47559"/>
    <w:rsid w:val="35AD536A"/>
    <w:rsid w:val="35BE206F"/>
    <w:rsid w:val="369C1E1C"/>
    <w:rsid w:val="3821250A"/>
    <w:rsid w:val="3BEA4DF9"/>
    <w:rsid w:val="3C5D5F3A"/>
    <w:rsid w:val="484F3FD4"/>
    <w:rsid w:val="49D90029"/>
    <w:rsid w:val="49FF71F8"/>
    <w:rsid w:val="4BE332A0"/>
    <w:rsid w:val="50195DE8"/>
    <w:rsid w:val="50627741"/>
    <w:rsid w:val="57063075"/>
    <w:rsid w:val="5ADF7BFD"/>
    <w:rsid w:val="5F014B08"/>
    <w:rsid w:val="60106557"/>
    <w:rsid w:val="601969DF"/>
    <w:rsid w:val="65A83B15"/>
    <w:rsid w:val="693F5BBE"/>
    <w:rsid w:val="6971393B"/>
    <w:rsid w:val="6FBA030D"/>
    <w:rsid w:val="70330189"/>
    <w:rsid w:val="714E1CCF"/>
    <w:rsid w:val="750B3109"/>
    <w:rsid w:val="77677106"/>
    <w:rsid w:val="78971002"/>
    <w:rsid w:val="796B7968"/>
    <w:rsid w:val="7C36099E"/>
    <w:rsid w:val="7F353E49"/>
    <w:rsid w:val="7FC46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750</Words>
  <Characters>4281</Characters>
  <Lines>35</Lines>
  <Paragraphs>10</Paragraphs>
  <TotalTime>5</TotalTime>
  <ScaleCrop>false</ScaleCrop>
  <LinksUpToDate>false</LinksUpToDate>
  <CharactersWithSpaces>5021</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2023-07-21T06:55:00Z</dcterms:created>
  <dc:creator>胡骁潇</dc:creator>
  <cp:lastModifiedBy>cib</cp:lastModifiedBy>
  <dcterms:modified xsi:type="dcterms:W3CDTF">2026-01-15T07:06:21Z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