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8BC" w:rsidRDefault="001D7CC1">
      <w:pPr>
        <w:spacing w:line="720" w:lineRule="exact"/>
        <w:jc w:val="center"/>
        <w:outlineLvl w:val="0"/>
        <w:rPr>
          <w:rFonts w:ascii="方正小标宋简体" w:eastAsia="方正小标宋简体" w:hAnsi="方正小标宋简体" w:cs="方正小标宋简体"/>
          <w:sz w:val="44"/>
          <w:szCs w:val="44"/>
        </w:rPr>
      </w:pPr>
      <w:bookmarkStart w:id="0" w:name="_Toc12763_WPSOffice_Level1"/>
      <w:bookmarkStart w:id="1" w:name="_Toc1748_WPSOffice_Level1"/>
      <w:bookmarkStart w:id="2" w:name="_Toc17359_WPSOffice_Level1"/>
      <w:r>
        <w:rPr>
          <w:rFonts w:ascii="方正小标宋简体" w:eastAsia="方正小标宋简体" w:hAnsi="方正小标宋简体" w:cs="方正小标宋简体" w:hint="eastAsia"/>
          <w:sz w:val="44"/>
          <w:szCs w:val="44"/>
        </w:rPr>
        <w:t>浙江桐乡农村商业银行股份有限公司</w:t>
      </w:r>
      <w:bookmarkEnd w:id="0"/>
      <w:bookmarkEnd w:id="1"/>
      <w:bookmarkEnd w:id="2"/>
    </w:p>
    <w:p w:rsidR="006558BC" w:rsidRDefault="001D7CC1">
      <w:pPr>
        <w:spacing w:line="720" w:lineRule="exact"/>
        <w:jc w:val="center"/>
        <w:outlineLvl w:val="0"/>
        <w:rPr>
          <w:rFonts w:ascii="方正小标宋简体" w:eastAsia="方正小标宋简体" w:hAnsi="方正小标宋简体" w:cs="方正小标宋简体"/>
          <w:sz w:val="44"/>
          <w:szCs w:val="44"/>
        </w:rPr>
      </w:pPr>
      <w:bookmarkStart w:id="3" w:name="_Toc32451_WPSOffice_Level1"/>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年度第三支柱信息披露报告</w:t>
      </w:r>
      <w:bookmarkEnd w:id="3"/>
    </w:p>
    <w:p w:rsidR="006558BC" w:rsidRDefault="006558BC">
      <w:pPr>
        <w:spacing w:line="560" w:lineRule="exact"/>
        <w:rPr>
          <w:rFonts w:ascii="Times New Roman" w:eastAsia="仿宋_GB2312" w:hAnsi="Times New Roman"/>
          <w:sz w:val="32"/>
          <w:szCs w:val="32"/>
        </w:rPr>
      </w:pPr>
    </w:p>
    <w:p w:rsidR="006558BC" w:rsidRDefault="001D7CC1">
      <w:pPr>
        <w:widowControl/>
        <w:adjustRightInd w:val="0"/>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本行为</w:t>
      </w:r>
      <w:proofErr w:type="gramStart"/>
      <w:r>
        <w:rPr>
          <w:rFonts w:ascii="Times New Roman" w:eastAsia="仿宋_GB2312" w:hAnsi="Times New Roman"/>
          <w:kern w:val="0"/>
          <w:sz w:val="32"/>
          <w:szCs w:val="32"/>
        </w:rPr>
        <w:t>非国内</w:t>
      </w:r>
      <w:proofErr w:type="gramEnd"/>
      <w:r>
        <w:rPr>
          <w:rFonts w:ascii="Times New Roman" w:eastAsia="仿宋_GB2312" w:hAnsi="Times New Roman"/>
          <w:kern w:val="0"/>
          <w:sz w:val="32"/>
          <w:szCs w:val="32"/>
        </w:rPr>
        <w:t>系统重要性银行，根据《商业银行资本管理办法》（以下简称</w:t>
      </w:r>
      <w:r>
        <w:rPr>
          <w:rFonts w:ascii="Times New Roman" w:eastAsia="仿宋_GB2312" w:hAnsi="Times New Roman"/>
          <w:kern w:val="0"/>
          <w:sz w:val="32"/>
          <w:szCs w:val="32"/>
        </w:rPr>
        <w:t>“</w:t>
      </w:r>
      <w:r>
        <w:rPr>
          <w:rFonts w:ascii="Times New Roman" w:eastAsia="仿宋_GB2312" w:hAnsi="Times New Roman"/>
          <w:kern w:val="0"/>
          <w:sz w:val="32"/>
          <w:szCs w:val="32"/>
        </w:rPr>
        <w:t>办法</w:t>
      </w:r>
      <w:r>
        <w:rPr>
          <w:rFonts w:ascii="Times New Roman" w:eastAsia="仿宋_GB2312" w:hAnsi="Times New Roman"/>
          <w:kern w:val="0"/>
          <w:sz w:val="32"/>
          <w:szCs w:val="32"/>
        </w:rPr>
        <w:t>”</w:t>
      </w:r>
      <w:r>
        <w:rPr>
          <w:rFonts w:ascii="Times New Roman" w:eastAsia="仿宋_GB2312" w:hAnsi="Times New Roman"/>
          <w:kern w:val="0"/>
          <w:sz w:val="32"/>
          <w:szCs w:val="32"/>
        </w:rPr>
        <w:t>）附件</w:t>
      </w:r>
      <w:r>
        <w:rPr>
          <w:rFonts w:ascii="Times New Roman" w:eastAsia="仿宋_GB2312" w:hAnsi="Times New Roman"/>
          <w:kern w:val="0"/>
          <w:sz w:val="32"/>
          <w:szCs w:val="32"/>
        </w:rPr>
        <w:t>22</w:t>
      </w:r>
      <w:r>
        <w:rPr>
          <w:rFonts w:ascii="Times New Roman" w:eastAsia="仿宋_GB2312" w:hAnsi="Times New Roman"/>
          <w:kern w:val="0"/>
          <w:sz w:val="32"/>
          <w:szCs w:val="32"/>
        </w:rPr>
        <w:t>《商业银行信息披露内容和要求》的规定，经本行</w:t>
      </w:r>
      <w:r>
        <w:rPr>
          <w:rFonts w:ascii="Times New Roman" w:eastAsia="仿宋_GB2312" w:hAnsi="Times New Roman" w:hint="eastAsia"/>
          <w:kern w:val="0"/>
          <w:sz w:val="32"/>
          <w:szCs w:val="32"/>
        </w:rPr>
        <w:t>第三届董事会第九次会议审议通过</w:t>
      </w:r>
      <w:r>
        <w:rPr>
          <w:rFonts w:ascii="Times New Roman" w:eastAsia="仿宋_GB2312" w:hAnsi="Times New Roman"/>
          <w:kern w:val="0"/>
          <w:sz w:val="32"/>
          <w:szCs w:val="32"/>
        </w:rPr>
        <w:t>，现对</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5</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度</w:t>
      </w:r>
      <w:r>
        <w:rPr>
          <w:rFonts w:ascii="Times New Roman" w:eastAsia="仿宋_GB2312" w:hAnsi="Times New Roman"/>
          <w:kern w:val="0"/>
          <w:sz w:val="32"/>
          <w:szCs w:val="32"/>
        </w:rPr>
        <w:t>资本充足情况进行披露。</w:t>
      </w:r>
    </w:p>
    <w:p w:rsidR="006558BC" w:rsidRDefault="001D7CC1">
      <w:pPr>
        <w:widowControl/>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根据</w:t>
      </w:r>
      <w:r>
        <w:rPr>
          <w:rFonts w:ascii="Times New Roman" w:eastAsia="仿宋_GB2312" w:hAnsi="Times New Roman" w:hint="eastAsia"/>
          <w:kern w:val="0"/>
          <w:sz w:val="32"/>
          <w:szCs w:val="32"/>
        </w:rPr>
        <w:t>《</w:t>
      </w:r>
      <w:r>
        <w:rPr>
          <w:rFonts w:ascii="Times New Roman" w:eastAsia="仿宋_GB2312" w:hAnsi="Times New Roman"/>
          <w:kern w:val="0"/>
          <w:sz w:val="32"/>
          <w:szCs w:val="32"/>
        </w:rPr>
        <w:t>办法</w:t>
      </w:r>
      <w:r>
        <w:rPr>
          <w:rFonts w:ascii="Times New Roman" w:eastAsia="仿宋_GB2312" w:hAnsi="Times New Roman" w:hint="eastAsia"/>
          <w:kern w:val="0"/>
          <w:sz w:val="32"/>
          <w:szCs w:val="32"/>
        </w:rPr>
        <w:t>》</w:t>
      </w:r>
      <w:r>
        <w:rPr>
          <w:rFonts w:ascii="Times New Roman" w:eastAsia="仿宋_GB2312" w:hAnsi="Times New Roman"/>
          <w:kern w:val="0"/>
          <w:sz w:val="32"/>
          <w:szCs w:val="32"/>
        </w:rPr>
        <w:t>，年度需披露报表如下：</w:t>
      </w:r>
    </w:p>
    <w:p w:rsidR="006558BC" w:rsidRDefault="001D7CC1">
      <w:pPr>
        <w:ind w:firstLineChars="200" w:firstLine="643"/>
        <w:rPr>
          <w:rFonts w:ascii="仿宋_GB2312" w:eastAsia="仿宋_GB2312" w:hAnsi="仿宋_GB2312" w:cs="仿宋_GB2312"/>
          <w:b/>
          <w:kern w:val="0"/>
          <w:sz w:val="32"/>
          <w:szCs w:val="32"/>
        </w:rPr>
      </w:pPr>
      <w:bookmarkStart w:id="4" w:name="_Toc7480_WPSOffice_Level1"/>
      <w:bookmarkStart w:id="5" w:name="_Toc16026_WPSOffice_Level1"/>
      <w:bookmarkStart w:id="6" w:name="_Toc3787_WPSOffice_Level1"/>
      <w:r>
        <w:rPr>
          <w:rFonts w:ascii="仿宋_GB2312" w:eastAsia="仿宋_GB2312" w:hAnsi="仿宋_GB2312" w:cs="仿宋_GB2312" w:hint="eastAsia"/>
          <w:b/>
          <w:kern w:val="0"/>
          <w:sz w:val="32"/>
          <w:szCs w:val="32"/>
        </w:rPr>
        <w:t>附表</w:t>
      </w:r>
      <w:proofErr w:type="gramStart"/>
      <w:r>
        <w:rPr>
          <w:rFonts w:ascii="仿宋_GB2312" w:eastAsia="仿宋_GB2312" w:hAnsi="仿宋_GB2312" w:cs="仿宋_GB2312" w:hint="eastAsia"/>
          <w:b/>
          <w:kern w:val="0"/>
          <w:sz w:val="32"/>
          <w:szCs w:val="32"/>
        </w:rPr>
        <w:t>一</w:t>
      </w:r>
      <w:proofErr w:type="gramEnd"/>
      <w:r>
        <w:rPr>
          <w:rFonts w:ascii="仿宋_GB2312" w:eastAsia="仿宋_GB2312" w:hAnsi="仿宋_GB2312" w:cs="仿宋_GB2312" w:hint="eastAsia"/>
          <w:b/>
          <w:kern w:val="0"/>
          <w:sz w:val="32"/>
          <w:szCs w:val="32"/>
        </w:rPr>
        <w:t>：</w:t>
      </w:r>
      <w:r>
        <w:rPr>
          <w:rFonts w:ascii="仿宋_GB2312" w:eastAsia="仿宋_GB2312" w:hAnsi="仿宋_GB2312" w:cs="仿宋_GB2312"/>
          <w:b/>
          <w:kern w:val="0"/>
          <w:sz w:val="32"/>
          <w:szCs w:val="32"/>
        </w:rPr>
        <w:t>KM1</w:t>
      </w:r>
      <w:r>
        <w:rPr>
          <w:rFonts w:ascii="仿宋_GB2312" w:eastAsia="仿宋_GB2312" w:hAnsi="仿宋_GB2312" w:cs="仿宋_GB2312"/>
          <w:b/>
          <w:kern w:val="0"/>
          <w:sz w:val="32"/>
          <w:szCs w:val="32"/>
        </w:rPr>
        <w:t>监管并</w:t>
      </w:r>
      <w:proofErr w:type="gramStart"/>
      <w:r>
        <w:rPr>
          <w:rFonts w:ascii="仿宋_GB2312" w:eastAsia="仿宋_GB2312" w:hAnsi="仿宋_GB2312" w:cs="仿宋_GB2312"/>
          <w:b/>
          <w:kern w:val="0"/>
          <w:sz w:val="32"/>
          <w:szCs w:val="32"/>
        </w:rPr>
        <w:t>表关键</w:t>
      </w:r>
      <w:proofErr w:type="gramEnd"/>
      <w:r>
        <w:rPr>
          <w:rFonts w:ascii="仿宋_GB2312" w:eastAsia="仿宋_GB2312" w:hAnsi="仿宋_GB2312" w:cs="仿宋_GB2312"/>
          <w:b/>
          <w:kern w:val="0"/>
          <w:sz w:val="32"/>
          <w:szCs w:val="32"/>
        </w:rPr>
        <w:t>审慎监管指标</w:t>
      </w:r>
      <w:bookmarkEnd w:id="4"/>
      <w:bookmarkEnd w:id="5"/>
      <w:bookmarkEnd w:id="6"/>
    </w:p>
    <w:p w:rsidR="006558BC" w:rsidRDefault="001D7CC1">
      <w:pPr>
        <w:widowControl/>
        <w:spacing w:line="193" w:lineRule="atLeast"/>
        <w:ind w:firstLine="206"/>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单位：人民币万元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612"/>
        <w:gridCol w:w="1422"/>
        <w:gridCol w:w="1457"/>
        <w:gridCol w:w="1511"/>
        <w:gridCol w:w="1490"/>
        <w:gridCol w:w="1509"/>
      </w:tblGrid>
      <w:tr w:rsidR="006558BC">
        <w:trPr>
          <w:trHeight w:val="454"/>
          <w:jc w:val="center"/>
        </w:trPr>
        <w:tc>
          <w:tcPr>
            <w:tcW w:w="2170" w:type="dxa"/>
            <w:gridSpan w:val="2"/>
            <w:vMerge w:val="restart"/>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 xml:space="preserve">　</w:t>
            </w:r>
          </w:p>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 xml:space="preserve">　</w:t>
            </w:r>
          </w:p>
        </w:tc>
        <w:tc>
          <w:tcPr>
            <w:tcW w:w="1422"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a</w:t>
            </w:r>
          </w:p>
        </w:tc>
        <w:tc>
          <w:tcPr>
            <w:tcW w:w="1457" w:type="dxa"/>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b</w:t>
            </w:r>
          </w:p>
        </w:tc>
        <w:tc>
          <w:tcPr>
            <w:tcW w:w="1511"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_GB2312" w:cs="仿宋_GB2312"/>
                <w:color w:val="000000" w:themeColor="text1"/>
                <w:sz w:val="24"/>
              </w:rPr>
              <w:t>c</w:t>
            </w:r>
          </w:p>
        </w:tc>
        <w:tc>
          <w:tcPr>
            <w:tcW w:w="1489"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_GB2312" w:cs="仿宋_GB2312"/>
                <w:color w:val="000000" w:themeColor="text1"/>
                <w:sz w:val="24"/>
              </w:rPr>
              <w:t>d</w:t>
            </w:r>
          </w:p>
        </w:tc>
        <w:tc>
          <w:tcPr>
            <w:tcW w:w="1509" w:type="dxa"/>
            <w:vAlign w:val="center"/>
          </w:tcPr>
          <w:p w:rsidR="006558BC" w:rsidRDefault="001D7CC1">
            <w:pPr>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e</w:t>
            </w:r>
          </w:p>
        </w:tc>
      </w:tr>
      <w:tr w:rsidR="006558BC">
        <w:trPr>
          <w:trHeight w:val="454"/>
          <w:jc w:val="center"/>
        </w:trPr>
        <w:tc>
          <w:tcPr>
            <w:tcW w:w="2170" w:type="dxa"/>
            <w:gridSpan w:val="2"/>
            <w:vMerge/>
          </w:tcPr>
          <w:p w:rsidR="006558BC" w:rsidRDefault="006558BC">
            <w:pPr>
              <w:snapToGrid w:val="0"/>
              <w:rPr>
                <w:rFonts w:ascii="仿宋_GB2312" w:eastAsia="仿宋_GB2312" w:hAnsi="仿宋" w:cs="Arial Unicode MS"/>
                <w:color w:val="000000" w:themeColor="text1"/>
                <w:sz w:val="24"/>
              </w:rPr>
            </w:pPr>
          </w:p>
        </w:tc>
        <w:tc>
          <w:tcPr>
            <w:tcW w:w="1422"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T</w:t>
            </w:r>
          </w:p>
        </w:tc>
        <w:tc>
          <w:tcPr>
            <w:tcW w:w="1457"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T-1</w:t>
            </w:r>
          </w:p>
        </w:tc>
        <w:tc>
          <w:tcPr>
            <w:tcW w:w="1511"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_GB2312" w:cs="仿宋_GB2312"/>
                <w:color w:val="000000" w:themeColor="text1"/>
                <w:sz w:val="24"/>
              </w:rPr>
              <w:t>T-2</w:t>
            </w:r>
          </w:p>
        </w:tc>
        <w:tc>
          <w:tcPr>
            <w:tcW w:w="1489"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_GB2312" w:cs="仿宋_GB2312"/>
                <w:color w:val="000000" w:themeColor="text1"/>
                <w:sz w:val="24"/>
              </w:rPr>
              <w:t>T-3</w:t>
            </w:r>
          </w:p>
        </w:tc>
        <w:tc>
          <w:tcPr>
            <w:tcW w:w="1509" w:type="dxa"/>
            <w:vAlign w:val="center"/>
          </w:tcPr>
          <w:p w:rsidR="006558BC" w:rsidRDefault="001D7CC1">
            <w:pPr>
              <w:snapToGrid w:val="0"/>
              <w:jc w:val="center"/>
              <w:rPr>
                <w:rFonts w:ascii="仿宋_GB2312" w:eastAsia="仿宋_GB2312" w:hAnsi="仿宋_GB2312" w:cs="仿宋_GB2312"/>
                <w:color w:val="000000" w:themeColor="text1"/>
                <w:sz w:val="24"/>
              </w:rPr>
            </w:pPr>
            <w:r>
              <w:rPr>
                <w:rFonts w:ascii="仿宋_GB2312" w:eastAsia="仿宋_GB2312" w:hAnsi="仿宋_GB2312" w:cs="仿宋_GB2312"/>
                <w:color w:val="000000" w:themeColor="text1"/>
                <w:sz w:val="24"/>
              </w:rPr>
              <w:t>T-</w:t>
            </w:r>
            <w:r>
              <w:rPr>
                <w:rFonts w:ascii="仿宋_GB2312" w:eastAsia="仿宋_GB2312" w:hAnsi="仿宋_GB2312" w:cs="仿宋_GB2312" w:hint="eastAsia"/>
                <w:color w:val="000000" w:themeColor="text1"/>
                <w:sz w:val="24"/>
              </w:rPr>
              <w:t>4</w:t>
            </w:r>
          </w:p>
        </w:tc>
      </w:tr>
      <w:tr w:rsidR="006558BC">
        <w:trPr>
          <w:trHeight w:val="454"/>
          <w:jc w:val="center"/>
        </w:trPr>
        <w:tc>
          <w:tcPr>
            <w:tcW w:w="9558" w:type="dxa"/>
            <w:gridSpan w:val="7"/>
            <w:shd w:val="clear" w:color="000000" w:fill="D9D9D9"/>
            <w:vAlign w:val="center"/>
          </w:tcPr>
          <w:p w:rsidR="006558BC" w:rsidRDefault="001D7CC1">
            <w:pPr>
              <w:snapToGrid w:val="0"/>
              <w:rPr>
                <w:rFonts w:ascii="仿宋_GB2312" w:eastAsia="仿宋_GB2312" w:hAnsi="仿宋" w:cs="Arial Unicode MS"/>
                <w:b/>
                <w:bCs/>
                <w:color w:val="000000" w:themeColor="text1"/>
                <w:sz w:val="24"/>
              </w:rPr>
            </w:pPr>
            <w:r>
              <w:rPr>
                <w:rFonts w:ascii="仿宋_GB2312" w:eastAsia="仿宋_GB2312" w:hAnsi="仿宋" w:cs="Arial Unicode MS" w:hint="eastAsia"/>
                <w:b/>
                <w:bCs/>
                <w:color w:val="000000" w:themeColor="text1"/>
                <w:sz w:val="24"/>
              </w:rPr>
              <w:t>可用资本（数额）</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核心一级资本净额</w:t>
            </w:r>
          </w:p>
        </w:tc>
        <w:tc>
          <w:tcPr>
            <w:tcW w:w="1422"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cs="仿宋_GB2312" w:hint="eastAsia"/>
                <w:color w:val="000000" w:themeColor="text1"/>
                <w:sz w:val="24"/>
              </w:rPr>
              <w:t>882329.84</w:t>
            </w:r>
          </w:p>
        </w:tc>
        <w:tc>
          <w:tcPr>
            <w:tcW w:w="1457" w:type="dxa"/>
            <w:vAlign w:val="center"/>
          </w:tcPr>
          <w:p w:rsidR="006558BC" w:rsidRDefault="001D7CC1">
            <w:pPr>
              <w:snapToGrid w:val="0"/>
              <w:jc w:val="center"/>
              <w:rPr>
                <w:rFonts w:ascii="仿宋_GB2312" w:eastAsia="仿宋_GB2312" w:cs="仿宋_GB2312"/>
                <w:color w:val="000000" w:themeColor="text1"/>
                <w:sz w:val="24"/>
              </w:rPr>
            </w:pPr>
            <w:r>
              <w:rPr>
                <w:rFonts w:ascii="仿宋_GB2312" w:eastAsia="仿宋_GB2312" w:hAnsi="仿宋" w:cs="Arial Unicode MS" w:hint="eastAsia"/>
                <w:color w:val="000000" w:themeColor="text1"/>
                <w:sz w:val="24"/>
              </w:rPr>
              <w:t>869759.07</w:t>
            </w:r>
          </w:p>
        </w:tc>
        <w:tc>
          <w:tcPr>
            <w:tcW w:w="1510"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889825.75</w:t>
            </w:r>
          </w:p>
        </w:tc>
        <w:tc>
          <w:tcPr>
            <w:tcW w:w="1490" w:type="dxa"/>
            <w:vAlign w:val="center"/>
          </w:tcPr>
          <w:p w:rsidR="006558BC" w:rsidRDefault="001D7CC1">
            <w:pPr>
              <w:snapToGrid w:val="0"/>
              <w:jc w:val="center"/>
              <w:rPr>
                <w:rFonts w:ascii="仿宋_GB2312" w:eastAsia="仿宋_GB2312" w:cs="仿宋_GB2312"/>
                <w:color w:val="000000" w:themeColor="text1"/>
                <w:sz w:val="24"/>
              </w:rPr>
            </w:pPr>
            <w:r>
              <w:rPr>
                <w:rFonts w:ascii="仿宋_GB2312" w:eastAsia="仿宋_GB2312" w:hAnsi="仿宋" w:cs="Arial Unicode MS" w:hint="eastAsia"/>
                <w:color w:val="000000" w:themeColor="text1"/>
                <w:sz w:val="24"/>
              </w:rPr>
              <w:t>857827.21</w:t>
            </w:r>
          </w:p>
        </w:tc>
        <w:tc>
          <w:tcPr>
            <w:tcW w:w="1509" w:type="dxa"/>
            <w:vAlign w:val="center"/>
          </w:tcPr>
          <w:p w:rsidR="006558BC" w:rsidRDefault="001D7CC1">
            <w:pPr>
              <w:widowControl/>
              <w:jc w:val="center"/>
              <w:textAlignment w:val="center"/>
              <w:rPr>
                <w:rFonts w:ascii="仿宋_GB2312" w:eastAsia="仿宋_GB2312" w:hAnsi="仿宋" w:cs="Arial Unicode MS"/>
                <w:color w:val="000000" w:themeColor="text1"/>
                <w:sz w:val="24"/>
              </w:rPr>
            </w:pPr>
            <w:r>
              <w:rPr>
                <w:rFonts w:ascii="仿宋_GB2312" w:eastAsia="仿宋_GB2312" w:hAnsi="宋体" w:cs="仿宋_GB2312" w:hint="eastAsia"/>
                <w:color w:val="000000"/>
                <w:kern w:val="0"/>
                <w:sz w:val="24"/>
                <w:lang w:bidi="ar"/>
              </w:rPr>
              <w:t>863427.74</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2</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一级资本净额</w:t>
            </w:r>
          </w:p>
        </w:tc>
        <w:tc>
          <w:tcPr>
            <w:tcW w:w="1422"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cs="仿宋_GB2312" w:hint="eastAsia"/>
                <w:color w:val="000000" w:themeColor="text1"/>
                <w:sz w:val="24"/>
              </w:rPr>
              <w:t>882329.84</w:t>
            </w:r>
          </w:p>
        </w:tc>
        <w:tc>
          <w:tcPr>
            <w:tcW w:w="1457" w:type="dxa"/>
            <w:vAlign w:val="center"/>
          </w:tcPr>
          <w:p w:rsidR="006558BC" w:rsidRDefault="001D7CC1">
            <w:pPr>
              <w:snapToGrid w:val="0"/>
              <w:jc w:val="center"/>
              <w:rPr>
                <w:rFonts w:ascii="仿宋_GB2312" w:eastAsia="仿宋_GB2312" w:cs="仿宋_GB2312"/>
                <w:color w:val="000000" w:themeColor="text1"/>
                <w:sz w:val="24"/>
              </w:rPr>
            </w:pPr>
            <w:r>
              <w:rPr>
                <w:rFonts w:ascii="仿宋_GB2312" w:eastAsia="仿宋_GB2312" w:hAnsi="仿宋" w:cs="Arial Unicode MS" w:hint="eastAsia"/>
                <w:color w:val="000000" w:themeColor="text1"/>
                <w:sz w:val="24"/>
              </w:rPr>
              <w:t>869759.07</w:t>
            </w:r>
          </w:p>
        </w:tc>
        <w:tc>
          <w:tcPr>
            <w:tcW w:w="1510"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889825.75</w:t>
            </w:r>
          </w:p>
        </w:tc>
        <w:tc>
          <w:tcPr>
            <w:tcW w:w="1490" w:type="dxa"/>
            <w:vAlign w:val="center"/>
          </w:tcPr>
          <w:p w:rsidR="006558BC" w:rsidRDefault="001D7CC1">
            <w:pPr>
              <w:snapToGrid w:val="0"/>
              <w:jc w:val="center"/>
              <w:rPr>
                <w:rFonts w:ascii="仿宋_GB2312" w:eastAsia="仿宋_GB2312" w:cs="仿宋_GB2312"/>
                <w:color w:val="000000" w:themeColor="text1"/>
                <w:sz w:val="24"/>
              </w:rPr>
            </w:pPr>
            <w:r>
              <w:rPr>
                <w:rFonts w:ascii="仿宋_GB2312" w:eastAsia="仿宋_GB2312" w:hAnsi="仿宋" w:cs="Arial Unicode MS" w:hint="eastAsia"/>
                <w:color w:val="000000" w:themeColor="text1"/>
                <w:sz w:val="24"/>
              </w:rPr>
              <w:t>857827.21</w:t>
            </w:r>
          </w:p>
        </w:tc>
        <w:tc>
          <w:tcPr>
            <w:tcW w:w="1509" w:type="dxa"/>
            <w:vAlign w:val="center"/>
          </w:tcPr>
          <w:p w:rsidR="006558BC" w:rsidRDefault="001D7CC1">
            <w:pPr>
              <w:widowControl/>
              <w:jc w:val="center"/>
              <w:textAlignment w:val="center"/>
              <w:rPr>
                <w:rFonts w:ascii="仿宋_GB2312" w:eastAsia="仿宋_GB2312" w:hAnsi="仿宋" w:cs="Arial Unicode MS"/>
                <w:color w:val="000000" w:themeColor="text1"/>
                <w:sz w:val="24"/>
              </w:rPr>
            </w:pPr>
            <w:r>
              <w:rPr>
                <w:rFonts w:ascii="仿宋_GB2312" w:eastAsia="仿宋_GB2312" w:hAnsi="宋体" w:cs="仿宋_GB2312" w:hint="eastAsia"/>
                <w:color w:val="000000"/>
                <w:kern w:val="0"/>
                <w:sz w:val="24"/>
                <w:lang w:bidi="ar"/>
              </w:rPr>
              <w:t>863427.74</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3</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资本净额</w:t>
            </w:r>
          </w:p>
        </w:tc>
        <w:tc>
          <w:tcPr>
            <w:tcW w:w="1422"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cs="仿宋_GB2312" w:hint="eastAsia"/>
                <w:color w:val="000000" w:themeColor="text1"/>
                <w:sz w:val="24"/>
              </w:rPr>
              <w:t>962467.26</w:t>
            </w:r>
          </w:p>
        </w:tc>
        <w:tc>
          <w:tcPr>
            <w:tcW w:w="1457" w:type="dxa"/>
            <w:vAlign w:val="center"/>
          </w:tcPr>
          <w:p w:rsidR="006558BC" w:rsidRDefault="001D7CC1">
            <w:pPr>
              <w:snapToGrid w:val="0"/>
              <w:jc w:val="center"/>
              <w:rPr>
                <w:rFonts w:ascii="仿宋_GB2312" w:eastAsia="仿宋_GB2312" w:cs="仿宋_GB2312"/>
                <w:color w:val="000000" w:themeColor="text1"/>
                <w:sz w:val="24"/>
              </w:rPr>
            </w:pPr>
            <w:r>
              <w:rPr>
                <w:rFonts w:ascii="仿宋_GB2312" w:eastAsia="仿宋_GB2312" w:hAnsi="仿宋" w:cs="Arial Unicode MS" w:hint="eastAsia"/>
                <w:color w:val="000000" w:themeColor="text1"/>
                <w:sz w:val="24"/>
              </w:rPr>
              <w:t>946278.55</w:t>
            </w:r>
          </w:p>
        </w:tc>
        <w:tc>
          <w:tcPr>
            <w:tcW w:w="1510"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966429.12</w:t>
            </w:r>
          </w:p>
        </w:tc>
        <w:tc>
          <w:tcPr>
            <w:tcW w:w="1490" w:type="dxa"/>
            <w:vAlign w:val="center"/>
          </w:tcPr>
          <w:p w:rsidR="006558BC" w:rsidRDefault="001D7CC1">
            <w:pPr>
              <w:snapToGrid w:val="0"/>
              <w:jc w:val="center"/>
              <w:rPr>
                <w:rFonts w:ascii="仿宋_GB2312" w:eastAsia="仿宋_GB2312" w:cs="仿宋_GB2312"/>
                <w:color w:val="000000" w:themeColor="text1"/>
                <w:sz w:val="24"/>
              </w:rPr>
            </w:pPr>
            <w:r>
              <w:rPr>
                <w:rFonts w:ascii="仿宋_GB2312" w:eastAsia="仿宋_GB2312" w:hAnsi="仿宋" w:cs="Arial Unicode MS" w:hint="eastAsia"/>
                <w:color w:val="000000" w:themeColor="text1"/>
                <w:sz w:val="24"/>
              </w:rPr>
              <w:t>934279.02</w:t>
            </w:r>
          </w:p>
        </w:tc>
        <w:tc>
          <w:tcPr>
            <w:tcW w:w="1509" w:type="dxa"/>
            <w:vAlign w:val="center"/>
          </w:tcPr>
          <w:p w:rsidR="006558BC" w:rsidRDefault="001D7CC1">
            <w:pPr>
              <w:widowControl/>
              <w:jc w:val="center"/>
              <w:textAlignment w:val="center"/>
              <w:rPr>
                <w:rFonts w:ascii="仿宋_GB2312" w:eastAsia="仿宋_GB2312" w:hAnsi="仿宋" w:cs="Arial Unicode MS"/>
                <w:color w:val="000000" w:themeColor="text1"/>
                <w:sz w:val="24"/>
              </w:rPr>
            </w:pPr>
            <w:r>
              <w:rPr>
                <w:rFonts w:ascii="仿宋_GB2312" w:eastAsia="仿宋_GB2312" w:hAnsi="宋体" w:cs="仿宋_GB2312" w:hint="eastAsia"/>
                <w:color w:val="000000"/>
                <w:kern w:val="0"/>
                <w:sz w:val="24"/>
                <w:lang w:bidi="ar"/>
              </w:rPr>
              <w:t>937743.83</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4</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风险加权资产</w:t>
            </w:r>
          </w:p>
        </w:tc>
        <w:tc>
          <w:tcPr>
            <w:tcW w:w="1422" w:type="dxa"/>
            <w:vAlign w:val="center"/>
          </w:tcPr>
          <w:p w:rsidR="006558BC" w:rsidRDefault="001D7CC1">
            <w:pPr>
              <w:snapToGrid w:val="0"/>
              <w:jc w:val="center"/>
              <w:rPr>
                <w:rFonts w:ascii="仿宋_GB2312" w:eastAsia="仿宋_GB2312" w:cs="仿宋_GB2312"/>
                <w:color w:val="000000" w:themeColor="text1"/>
                <w:sz w:val="24"/>
              </w:rPr>
            </w:pPr>
            <w:r>
              <w:rPr>
                <w:rFonts w:ascii="仿宋_GB2312" w:eastAsia="仿宋_GB2312" w:cs="仿宋_GB2312" w:hint="eastAsia"/>
                <w:sz w:val="24"/>
              </w:rPr>
              <w:t>6935381.33</w:t>
            </w:r>
          </w:p>
        </w:tc>
        <w:tc>
          <w:tcPr>
            <w:tcW w:w="1457" w:type="dxa"/>
            <w:vAlign w:val="center"/>
          </w:tcPr>
          <w:p w:rsidR="006558BC" w:rsidRDefault="001D7CC1">
            <w:pPr>
              <w:snapToGrid w:val="0"/>
              <w:jc w:val="center"/>
              <w:rPr>
                <w:rFonts w:ascii="仿宋_GB2312" w:eastAsia="仿宋_GB2312" w:cs="仿宋_GB2312"/>
                <w:color w:val="000000" w:themeColor="text1"/>
                <w:sz w:val="24"/>
              </w:rPr>
            </w:pPr>
            <w:r>
              <w:rPr>
                <w:rFonts w:ascii="仿宋_GB2312" w:eastAsia="仿宋_GB2312" w:cs="仿宋_GB2312" w:hint="eastAsia"/>
                <w:color w:val="000000" w:themeColor="text1"/>
                <w:sz w:val="24"/>
              </w:rPr>
              <w:t>6645340.93</w:t>
            </w:r>
          </w:p>
        </w:tc>
        <w:tc>
          <w:tcPr>
            <w:tcW w:w="1510"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cs="仿宋_GB2312" w:hint="eastAsia"/>
                <w:color w:val="000000" w:themeColor="text1"/>
                <w:sz w:val="24"/>
              </w:rPr>
              <w:t>6593152.75</w:t>
            </w:r>
          </w:p>
        </w:tc>
        <w:tc>
          <w:tcPr>
            <w:tcW w:w="1490" w:type="dxa"/>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color w:val="000000" w:themeColor="text1"/>
                <w:sz w:val="24"/>
              </w:rPr>
              <w:t>6558021.76</w:t>
            </w:r>
          </w:p>
        </w:tc>
        <w:tc>
          <w:tcPr>
            <w:tcW w:w="1509" w:type="dxa"/>
            <w:vAlign w:val="center"/>
          </w:tcPr>
          <w:p w:rsidR="006558BC" w:rsidRDefault="001D7CC1">
            <w:pPr>
              <w:widowControl/>
              <w:jc w:val="center"/>
              <w:textAlignment w:val="center"/>
              <w:rPr>
                <w:rFonts w:ascii="仿宋_GB2312" w:eastAsia="仿宋_GB2312" w:cs="仿宋_GB2312"/>
                <w:color w:val="000000" w:themeColor="text1"/>
                <w:sz w:val="24"/>
              </w:rPr>
            </w:pPr>
            <w:r>
              <w:rPr>
                <w:rFonts w:ascii="仿宋_GB2312" w:eastAsia="仿宋_GB2312" w:hAnsi="宋体" w:cs="仿宋_GB2312" w:hint="eastAsia"/>
                <w:color w:val="000000"/>
                <w:kern w:val="0"/>
                <w:sz w:val="24"/>
                <w:lang w:bidi="ar"/>
              </w:rPr>
              <w:t>6380817.86</w:t>
            </w:r>
          </w:p>
        </w:tc>
      </w:tr>
      <w:tr w:rsidR="006558BC">
        <w:trPr>
          <w:trHeight w:val="454"/>
          <w:jc w:val="center"/>
        </w:trPr>
        <w:tc>
          <w:tcPr>
            <w:tcW w:w="9558" w:type="dxa"/>
            <w:gridSpan w:val="7"/>
            <w:shd w:val="clear" w:color="000000" w:fill="D9D9D9"/>
            <w:vAlign w:val="center"/>
          </w:tcPr>
          <w:p w:rsidR="006558BC" w:rsidRDefault="001D7CC1">
            <w:pPr>
              <w:rPr>
                <w:rFonts w:ascii="仿宋_GB2312" w:eastAsia="仿宋_GB2312" w:hAnsi="仿宋" w:cs="Arial Unicode MS"/>
                <w:b/>
                <w:bCs/>
                <w:sz w:val="24"/>
              </w:rPr>
            </w:pPr>
            <w:r>
              <w:rPr>
                <w:rFonts w:ascii="仿宋_GB2312" w:eastAsia="仿宋_GB2312" w:hAnsi="仿宋" w:cs="Arial Unicode MS" w:hint="eastAsia"/>
                <w:b/>
                <w:bCs/>
                <w:color w:val="000000" w:themeColor="text1"/>
                <w:sz w:val="24"/>
              </w:rPr>
              <w:t>资本充足率</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5</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核心一级资本充足率（</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cs="仿宋_GB2312" w:hint="eastAsia"/>
                <w:sz w:val="24"/>
              </w:rPr>
              <w:t>12.72</w:t>
            </w:r>
          </w:p>
        </w:tc>
        <w:tc>
          <w:tcPr>
            <w:tcW w:w="1457" w:type="dxa"/>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13.09</w:t>
            </w:r>
          </w:p>
        </w:tc>
        <w:tc>
          <w:tcPr>
            <w:tcW w:w="1510"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13.50</w:t>
            </w:r>
          </w:p>
        </w:tc>
        <w:tc>
          <w:tcPr>
            <w:tcW w:w="1490" w:type="dxa"/>
            <w:vAlign w:val="center"/>
          </w:tcPr>
          <w:p w:rsidR="006558BC" w:rsidRDefault="001D7CC1">
            <w:pPr>
              <w:snapToGrid w:val="0"/>
              <w:jc w:val="center"/>
              <w:rPr>
                <w:rFonts w:ascii="仿宋_GB2312" w:eastAsia="仿宋_GB2312" w:cs="仿宋_GB2312"/>
                <w:sz w:val="24"/>
              </w:rPr>
            </w:pPr>
            <w:r>
              <w:rPr>
                <w:rFonts w:ascii="仿宋_GB2312" w:eastAsia="仿宋_GB2312" w:hAnsi="仿宋_GB2312" w:cs="仿宋_GB2312" w:hint="eastAsia"/>
                <w:color w:val="000000" w:themeColor="text1"/>
                <w:sz w:val="24"/>
              </w:rPr>
              <w:t>13.08</w:t>
            </w:r>
          </w:p>
        </w:tc>
        <w:tc>
          <w:tcPr>
            <w:tcW w:w="1509" w:type="dxa"/>
            <w:vAlign w:val="center"/>
          </w:tcPr>
          <w:p w:rsidR="006558BC" w:rsidRDefault="001D7CC1">
            <w:pPr>
              <w:widowControl/>
              <w:jc w:val="center"/>
              <w:textAlignment w:val="center"/>
              <w:rPr>
                <w:rFonts w:ascii="仿宋_GB2312" w:eastAsia="仿宋_GB2312" w:hAnsi="仿宋_GB2312" w:cs="仿宋_GB2312"/>
                <w:color w:val="000000" w:themeColor="text1"/>
                <w:sz w:val="24"/>
              </w:rPr>
            </w:pPr>
            <w:r>
              <w:rPr>
                <w:rFonts w:ascii="仿宋_GB2312" w:eastAsia="仿宋_GB2312" w:hAnsi="宋体" w:cs="仿宋_GB2312" w:hint="eastAsia"/>
                <w:color w:val="000000"/>
                <w:kern w:val="0"/>
                <w:sz w:val="24"/>
                <w:lang w:bidi="ar"/>
              </w:rPr>
              <w:t>13.53</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6</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一级资本充足率（</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cs="宋体" w:hint="eastAsia"/>
                <w:sz w:val="24"/>
              </w:rPr>
              <w:t>12.72</w:t>
            </w:r>
          </w:p>
        </w:tc>
        <w:tc>
          <w:tcPr>
            <w:tcW w:w="1457" w:type="dxa"/>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13.09</w:t>
            </w:r>
          </w:p>
        </w:tc>
        <w:tc>
          <w:tcPr>
            <w:tcW w:w="1510"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13.50</w:t>
            </w:r>
          </w:p>
        </w:tc>
        <w:tc>
          <w:tcPr>
            <w:tcW w:w="1490" w:type="dxa"/>
            <w:vAlign w:val="center"/>
          </w:tcPr>
          <w:p w:rsidR="006558BC" w:rsidRDefault="001D7CC1">
            <w:pPr>
              <w:snapToGrid w:val="0"/>
              <w:jc w:val="center"/>
              <w:rPr>
                <w:rFonts w:ascii="仿宋_GB2312" w:eastAsia="仿宋_GB2312" w:cs="宋体"/>
                <w:sz w:val="24"/>
              </w:rPr>
            </w:pPr>
            <w:r>
              <w:rPr>
                <w:rFonts w:ascii="仿宋_GB2312" w:eastAsia="仿宋_GB2312" w:hAnsi="仿宋_GB2312" w:cs="仿宋_GB2312" w:hint="eastAsia"/>
                <w:color w:val="000000" w:themeColor="text1"/>
                <w:sz w:val="24"/>
              </w:rPr>
              <w:t>13.08</w:t>
            </w:r>
          </w:p>
        </w:tc>
        <w:tc>
          <w:tcPr>
            <w:tcW w:w="1509" w:type="dxa"/>
            <w:vAlign w:val="center"/>
          </w:tcPr>
          <w:p w:rsidR="006558BC" w:rsidRDefault="001D7CC1">
            <w:pPr>
              <w:widowControl/>
              <w:jc w:val="center"/>
              <w:textAlignment w:val="center"/>
              <w:rPr>
                <w:rFonts w:ascii="仿宋_GB2312" w:eastAsia="仿宋_GB2312" w:hAnsi="仿宋_GB2312" w:cs="仿宋_GB2312"/>
                <w:color w:val="000000" w:themeColor="text1"/>
                <w:sz w:val="24"/>
              </w:rPr>
            </w:pPr>
            <w:r>
              <w:rPr>
                <w:rFonts w:ascii="仿宋_GB2312" w:eastAsia="仿宋_GB2312" w:hAnsi="宋体" w:cs="仿宋_GB2312" w:hint="eastAsia"/>
                <w:color w:val="000000"/>
                <w:kern w:val="0"/>
                <w:sz w:val="24"/>
                <w:lang w:bidi="ar"/>
              </w:rPr>
              <w:t>13.53</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7</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资本充足率（</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cs="仿宋_GB2312" w:hint="eastAsia"/>
                <w:sz w:val="24"/>
              </w:rPr>
              <w:t>13.88</w:t>
            </w:r>
          </w:p>
        </w:tc>
        <w:tc>
          <w:tcPr>
            <w:tcW w:w="1457" w:type="dxa"/>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14.24</w:t>
            </w:r>
          </w:p>
        </w:tc>
        <w:tc>
          <w:tcPr>
            <w:tcW w:w="1510"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14.66</w:t>
            </w:r>
          </w:p>
        </w:tc>
        <w:tc>
          <w:tcPr>
            <w:tcW w:w="1490" w:type="dxa"/>
            <w:vAlign w:val="center"/>
          </w:tcPr>
          <w:p w:rsidR="006558BC" w:rsidRDefault="001D7CC1">
            <w:pPr>
              <w:snapToGrid w:val="0"/>
              <w:jc w:val="center"/>
              <w:rPr>
                <w:rFonts w:ascii="仿宋_GB2312" w:eastAsia="仿宋_GB2312" w:cs="仿宋_GB2312"/>
                <w:sz w:val="24"/>
              </w:rPr>
            </w:pPr>
            <w:r>
              <w:rPr>
                <w:rFonts w:ascii="仿宋_GB2312" w:eastAsia="仿宋_GB2312" w:hAnsi="仿宋_GB2312" w:cs="仿宋_GB2312" w:hint="eastAsia"/>
                <w:color w:val="000000" w:themeColor="text1"/>
                <w:sz w:val="24"/>
              </w:rPr>
              <w:t>14.25</w:t>
            </w:r>
          </w:p>
        </w:tc>
        <w:tc>
          <w:tcPr>
            <w:tcW w:w="1509" w:type="dxa"/>
            <w:vAlign w:val="center"/>
          </w:tcPr>
          <w:p w:rsidR="006558BC" w:rsidRDefault="001D7CC1">
            <w:pPr>
              <w:widowControl/>
              <w:jc w:val="center"/>
              <w:textAlignment w:val="center"/>
              <w:rPr>
                <w:rFonts w:ascii="仿宋_GB2312" w:eastAsia="仿宋_GB2312" w:hAnsi="仿宋_GB2312" w:cs="仿宋_GB2312"/>
                <w:color w:val="000000" w:themeColor="text1"/>
                <w:sz w:val="24"/>
              </w:rPr>
            </w:pPr>
            <w:r>
              <w:rPr>
                <w:rFonts w:ascii="仿宋_GB2312" w:eastAsia="仿宋_GB2312" w:hAnsi="宋体" w:cs="仿宋_GB2312" w:hint="eastAsia"/>
                <w:color w:val="000000"/>
                <w:kern w:val="0"/>
                <w:sz w:val="24"/>
                <w:lang w:bidi="ar"/>
              </w:rPr>
              <w:t>14.7</w:t>
            </w:r>
          </w:p>
        </w:tc>
      </w:tr>
      <w:tr w:rsidR="006558BC">
        <w:trPr>
          <w:trHeight w:val="454"/>
          <w:jc w:val="center"/>
        </w:trPr>
        <w:tc>
          <w:tcPr>
            <w:tcW w:w="9558" w:type="dxa"/>
            <w:gridSpan w:val="7"/>
            <w:shd w:val="clear" w:color="000000" w:fill="D9D9D9"/>
            <w:vAlign w:val="center"/>
          </w:tcPr>
          <w:p w:rsidR="006558BC" w:rsidRDefault="001D7CC1">
            <w:pPr>
              <w:rPr>
                <w:rFonts w:ascii="仿宋_GB2312" w:eastAsia="仿宋_GB2312" w:hAnsi="仿宋" w:cs="Arial Unicode MS"/>
                <w:b/>
                <w:bCs/>
                <w:color w:val="000000" w:themeColor="text1"/>
                <w:sz w:val="24"/>
              </w:rPr>
            </w:pPr>
            <w:r>
              <w:rPr>
                <w:rFonts w:ascii="仿宋_GB2312" w:eastAsia="仿宋_GB2312" w:hAnsi="仿宋" w:cs="Arial Unicode MS" w:hint="eastAsia"/>
                <w:b/>
                <w:bCs/>
                <w:color w:val="000000" w:themeColor="text1"/>
                <w:sz w:val="24"/>
              </w:rPr>
              <w:t>其他各级资本要求</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8</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储备资本要求</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hAnsi="仿宋" w:cs="Arial Unicode MS"/>
                <w:sz w:val="24"/>
              </w:rPr>
            </w:pPr>
            <w:r>
              <w:rPr>
                <w:rFonts w:ascii="仿宋_GB2312" w:eastAsia="仿宋_GB2312" w:cs="宋体" w:hint="eastAsia"/>
                <w:sz w:val="24"/>
              </w:rPr>
              <w:t>2.5</w:t>
            </w:r>
          </w:p>
        </w:tc>
        <w:tc>
          <w:tcPr>
            <w:tcW w:w="1457" w:type="dxa"/>
            <w:vAlign w:val="center"/>
          </w:tcPr>
          <w:p w:rsidR="006558BC" w:rsidRDefault="001D7CC1">
            <w:pPr>
              <w:snapToGrid w:val="0"/>
              <w:jc w:val="center"/>
              <w:rPr>
                <w:rFonts w:ascii="仿宋_GB2312" w:eastAsia="仿宋_GB2312" w:hAnsi="仿宋" w:cs="Arial Unicode MS"/>
                <w:sz w:val="24"/>
              </w:rPr>
            </w:pPr>
            <w:r>
              <w:rPr>
                <w:rFonts w:ascii="仿宋_GB2312" w:eastAsia="仿宋_GB2312" w:cs="宋体" w:hint="eastAsia"/>
                <w:sz w:val="24"/>
              </w:rPr>
              <w:t>2.5</w:t>
            </w:r>
          </w:p>
        </w:tc>
        <w:tc>
          <w:tcPr>
            <w:tcW w:w="1510"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2.5</w:t>
            </w:r>
          </w:p>
        </w:tc>
        <w:tc>
          <w:tcPr>
            <w:tcW w:w="1490"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2.5</w:t>
            </w:r>
          </w:p>
        </w:tc>
        <w:tc>
          <w:tcPr>
            <w:tcW w:w="1509" w:type="dxa"/>
            <w:vAlign w:val="center"/>
          </w:tcPr>
          <w:p w:rsidR="006558BC" w:rsidRDefault="001D7CC1">
            <w:pPr>
              <w:widowControl/>
              <w:jc w:val="center"/>
              <w:textAlignment w:val="center"/>
              <w:rPr>
                <w:rFonts w:ascii="仿宋_GB2312" w:eastAsia="仿宋_GB2312" w:cs="宋体"/>
                <w:sz w:val="24"/>
              </w:rPr>
            </w:pPr>
            <w:r>
              <w:rPr>
                <w:rFonts w:ascii="仿宋_GB2312" w:eastAsia="仿宋_GB2312" w:hAnsi="宋体" w:cs="仿宋_GB2312" w:hint="eastAsia"/>
                <w:color w:val="000000"/>
                <w:kern w:val="0"/>
                <w:sz w:val="24"/>
                <w:lang w:bidi="ar"/>
              </w:rPr>
              <w:t>2.5</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9</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逆周期资本要求（</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hAnsi="仿宋" w:cs="Arial Unicode MS"/>
                <w:sz w:val="24"/>
              </w:rPr>
            </w:pPr>
            <w:r>
              <w:rPr>
                <w:rFonts w:ascii="仿宋_GB2312" w:eastAsia="仿宋_GB2312" w:hAnsi="仿宋" w:cs="Arial Unicode MS" w:hint="eastAsia"/>
                <w:sz w:val="24"/>
              </w:rPr>
              <w:t>0</w:t>
            </w:r>
          </w:p>
        </w:tc>
        <w:tc>
          <w:tcPr>
            <w:tcW w:w="1457"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0</w:t>
            </w:r>
          </w:p>
        </w:tc>
        <w:tc>
          <w:tcPr>
            <w:tcW w:w="1510"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0</w:t>
            </w:r>
          </w:p>
        </w:tc>
        <w:tc>
          <w:tcPr>
            <w:tcW w:w="1490"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0</w:t>
            </w:r>
          </w:p>
        </w:tc>
        <w:tc>
          <w:tcPr>
            <w:tcW w:w="1509" w:type="dxa"/>
            <w:vAlign w:val="center"/>
          </w:tcPr>
          <w:p w:rsidR="006558BC" w:rsidRDefault="001D7CC1">
            <w:pPr>
              <w:widowControl/>
              <w:jc w:val="center"/>
              <w:textAlignment w:val="center"/>
              <w:rPr>
                <w:rFonts w:ascii="仿宋_GB2312" w:eastAsia="仿宋_GB2312" w:cs="宋体"/>
                <w:sz w:val="24"/>
              </w:rPr>
            </w:pPr>
            <w:r>
              <w:rPr>
                <w:rFonts w:ascii="仿宋_GB2312" w:eastAsia="仿宋_GB2312" w:hAnsi="宋体" w:cs="仿宋_GB2312" w:hint="eastAsia"/>
                <w:color w:val="000000"/>
                <w:kern w:val="0"/>
                <w:sz w:val="24"/>
                <w:lang w:bidi="ar"/>
              </w:rPr>
              <w:t>0</w:t>
            </w:r>
          </w:p>
        </w:tc>
      </w:tr>
      <w:tr w:rsidR="006558BC">
        <w:trPr>
          <w:trHeight w:val="454"/>
          <w:jc w:val="center"/>
        </w:trPr>
        <w:tc>
          <w:tcPr>
            <w:tcW w:w="558" w:type="dxa"/>
            <w:shd w:val="clear" w:color="auto" w:fill="auto"/>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lastRenderedPageBreak/>
              <w:t>10</w:t>
            </w:r>
          </w:p>
        </w:tc>
        <w:tc>
          <w:tcPr>
            <w:tcW w:w="1612" w:type="dxa"/>
            <w:shd w:val="clear" w:color="auto" w:fill="auto"/>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全球系统重要性银行或国内系统重要性银行附加资本要求（</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shd w:val="clear" w:color="auto" w:fill="BEBEBE"/>
            <w:vAlign w:val="center"/>
          </w:tcPr>
          <w:p w:rsidR="006558BC" w:rsidRDefault="006558BC">
            <w:pPr>
              <w:snapToGrid w:val="0"/>
              <w:jc w:val="center"/>
              <w:rPr>
                <w:rFonts w:ascii="仿宋_GB2312" w:eastAsia="仿宋_GB2312" w:hAnsi="仿宋" w:cs="Arial Unicode MS"/>
                <w:sz w:val="24"/>
              </w:rPr>
            </w:pPr>
          </w:p>
        </w:tc>
        <w:tc>
          <w:tcPr>
            <w:tcW w:w="1457" w:type="dxa"/>
            <w:shd w:val="clear" w:color="auto" w:fill="BEBEBE"/>
            <w:vAlign w:val="center"/>
          </w:tcPr>
          <w:p w:rsidR="006558BC" w:rsidRDefault="006558BC">
            <w:pPr>
              <w:snapToGrid w:val="0"/>
              <w:jc w:val="center"/>
              <w:rPr>
                <w:rFonts w:ascii="仿宋_GB2312" w:eastAsia="仿宋_GB2312" w:hAnsi="仿宋" w:cs="Arial Unicode MS"/>
                <w:sz w:val="24"/>
              </w:rPr>
            </w:pPr>
          </w:p>
        </w:tc>
        <w:tc>
          <w:tcPr>
            <w:tcW w:w="1510" w:type="dxa"/>
            <w:shd w:val="clear" w:color="auto" w:fill="BEBEBE"/>
            <w:vAlign w:val="center"/>
          </w:tcPr>
          <w:p w:rsidR="006558BC" w:rsidRDefault="006558BC">
            <w:pPr>
              <w:snapToGrid w:val="0"/>
              <w:jc w:val="center"/>
              <w:rPr>
                <w:rFonts w:ascii="仿宋_GB2312" w:eastAsia="仿宋_GB2312" w:hAnsi="仿宋" w:cs="Arial Unicode MS"/>
                <w:sz w:val="24"/>
              </w:rPr>
            </w:pPr>
          </w:p>
        </w:tc>
        <w:tc>
          <w:tcPr>
            <w:tcW w:w="1490" w:type="dxa"/>
            <w:shd w:val="clear" w:color="auto" w:fill="BEBEBE"/>
            <w:vAlign w:val="center"/>
          </w:tcPr>
          <w:p w:rsidR="006558BC" w:rsidRDefault="006558BC">
            <w:pPr>
              <w:snapToGrid w:val="0"/>
              <w:jc w:val="center"/>
              <w:rPr>
                <w:rFonts w:ascii="仿宋_GB2312" w:eastAsia="仿宋_GB2312" w:hAnsi="仿宋" w:cs="Arial Unicode MS"/>
                <w:sz w:val="24"/>
              </w:rPr>
            </w:pPr>
          </w:p>
        </w:tc>
        <w:tc>
          <w:tcPr>
            <w:tcW w:w="1509" w:type="dxa"/>
            <w:shd w:val="clear" w:color="auto" w:fill="BEBEBE"/>
            <w:vAlign w:val="center"/>
          </w:tcPr>
          <w:p w:rsidR="006558BC" w:rsidRDefault="006558BC">
            <w:pPr>
              <w:jc w:val="center"/>
              <w:rPr>
                <w:rFonts w:ascii="仿宋_GB2312" w:eastAsia="仿宋_GB2312" w:hAnsi="仿宋" w:cs="Arial Unicode MS"/>
                <w:sz w:val="24"/>
              </w:rPr>
            </w:pP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11</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其他各级资本要求（</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8+9+10</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2.5</w:t>
            </w:r>
          </w:p>
        </w:tc>
        <w:tc>
          <w:tcPr>
            <w:tcW w:w="1457"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2.5</w:t>
            </w:r>
          </w:p>
        </w:tc>
        <w:tc>
          <w:tcPr>
            <w:tcW w:w="1510"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2.5</w:t>
            </w:r>
          </w:p>
        </w:tc>
        <w:tc>
          <w:tcPr>
            <w:tcW w:w="1490"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2.5</w:t>
            </w:r>
          </w:p>
        </w:tc>
        <w:tc>
          <w:tcPr>
            <w:tcW w:w="1509" w:type="dxa"/>
            <w:vAlign w:val="center"/>
          </w:tcPr>
          <w:p w:rsidR="006558BC" w:rsidRDefault="001D7CC1">
            <w:pPr>
              <w:widowControl/>
              <w:jc w:val="center"/>
              <w:textAlignment w:val="center"/>
              <w:rPr>
                <w:rFonts w:ascii="仿宋_GB2312" w:eastAsia="仿宋_GB2312" w:cs="宋体"/>
                <w:sz w:val="24"/>
              </w:rPr>
            </w:pPr>
            <w:r>
              <w:rPr>
                <w:rFonts w:ascii="仿宋_GB2312" w:eastAsia="仿宋_GB2312" w:hAnsi="宋体" w:cs="仿宋_GB2312" w:hint="eastAsia"/>
                <w:color w:val="000000"/>
                <w:kern w:val="0"/>
                <w:sz w:val="24"/>
                <w:lang w:bidi="ar"/>
              </w:rPr>
              <w:t>2.5</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12</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满足最低资本要求后的可用核心一级资本净额</w:t>
            </w:r>
            <w:proofErr w:type="gramStart"/>
            <w:r>
              <w:rPr>
                <w:rFonts w:ascii="仿宋_GB2312" w:eastAsia="仿宋_GB2312" w:hAnsi="仿宋" w:cs="Arial Unicode MS" w:hint="eastAsia"/>
                <w:color w:val="000000" w:themeColor="text1"/>
                <w:sz w:val="24"/>
              </w:rPr>
              <w:t>占风险</w:t>
            </w:r>
            <w:proofErr w:type="gramEnd"/>
            <w:r>
              <w:rPr>
                <w:rFonts w:ascii="仿宋_GB2312" w:eastAsia="仿宋_GB2312" w:hAnsi="仿宋" w:cs="Arial Unicode MS" w:hint="eastAsia"/>
                <w:color w:val="000000" w:themeColor="text1"/>
                <w:sz w:val="24"/>
              </w:rPr>
              <w:t>加权资产的比例（</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hAnsi="仿宋" w:cs="Arial Unicode MS"/>
                <w:sz w:val="24"/>
              </w:rPr>
            </w:pPr>
            <w:r>
              <w:rPr>
                <w:rFonts w:ascii="仿宋_GB2312" w:eastAsia="仿宋_GB2312" w:hAnsi="仿宋" w:cs="Arial Unicode MS" w:hint="eastAsia"/>
                <w:sz w:val="24"/>
              </w:rPr>
              <w:t>5.88</w:t>
            </w:r>
          </w:p>
        </w:tc>
        <w:tc>
          <w:tcPr>
            <w:tcW w:w="1457"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6.24</w:t>
            </w:r>
          </w:p>
        </w:tc>
        <w:tc>
          <w:tcPr>
            <w:tcW w:w="1510"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6.66</w:t>
            </w:r>
          </w:p>
        </w:tc>
        <w:tc>
          <w:tcPr>
            <w:tcW w:w="1490" w:type="dxa"/>
            <w:vAlign w:val="center"/>
          </w:tcPr>
          <w:p w:rsidR="006558BC" w:rsidRDefault="001D7CC1">
            <w:pPr>
              <w:snapToGrid w:val="0"/>
              <w:jc w:val="center"/>
              <w:rPr>
                <w:rFonts w:ascii="仿宋_GB2312" w:eastAsia="仿宋_GB2312" w:cs="宋体"/>
                <w:sz w:val="24"/>
              </w:rPr>
            </w:pPr>
            <w:r>
              <w:rPr>
                <w:rFonts w:ascii="仿宋_GB2312" w:eastAsia="仿宋_GB2312" w:cs="宋体" w:hint="eastAsia"/>
                <w:sz w:val="24"/>
              </w:rPr>
              <w:t>6.25</w:t>
            </w:r>
          </w:p>
        </w:tc>
        <w:tc>
          <w:tcPr>
            <w:tcW w:w="1509" w:type="dxa"/>
            <w:vAlign w:val="center"/>
          </w:tcPr>
          <w:p w:rsidR="006558BC" w:rsidRDefault="001D7CC1">
            <w:pPr>
              <w:widowControl/>
              <w:jc w:val="center"/>
              <w:textAlignment w:val="center"/>
              <w:rPr>
                <w:rFonts w:ascii="仿宋_GB2312" w:eastAsia="仿宋_GB2312" w:cs="宋体"/>
                <w:sz w:val="24"/>
              </w:rPr>
            </w:pPr>
            <w:r>
              <w:rPr>
                <w:rFonts w:ascii="仿宋_GB2312" w:eastAsia="仿宋_GB2312" w:hAnsi="宋体" w:cs="仿宋_GB2312" w:hint="eastAsia"/>
                <w:color w:val="000000"/>
                <w:kern w:val="0"/>
                <w:sz w:val="24"/>
                <w:lang w:bidi="ar"/>
              </w:rPr>
              <w:t>6.70</w:t>
            </w:r>
          </w:p>
        </w:tc>
      </w:tr>
      <w:tr w:rsidR="006558BC">
        <w:trPr>
          <w:trHeight w:val="454"/>
          <w:jc w:val="center"/>
        </w:trPr>
        <w:tc>
          <w:tcPr>
            <w:tcW w:w="9558" w:type="dxa"/>
            <w:gridSpan w:val="7"/>
            <w:shd w:val="clear" w:color="000000" w:fill="D9D9D9"/>
            <w:vAlign w:val="center"/>
          </w:tcPr>
          <w:p w:rsidR="006558BC" w:rsidRDefault="001D7CC1">
            <w:pPr>
              <w:rPr>
                <w:rFonts w:ascii="仿宋_GB2312" w:eastAsia="仿宋_GB2312" w:hAnsi="仿宋" w:cs="Arial Unicode MS"/>
                <w:b/>
                <w:bCs/>
                <w:sz w:val="24"/>
              </w:rPr>
            </w:pPr>
            <w:r>
              <w:rPr>
                <w:rFonts w:ascii="仿宋_GB2312" w:eastAsia="仿宋_GB2312" w:hAnsi="仿宋" w:cs="Arial Unicode MS" w:hint="eastAsia"/>
                <w:b/>
                <w:bCs/>
                <w:sz w:val="24"/>
              </w:rPr>
              <w:t>杠杆率</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13</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调整后表内外资产余额</w:t>
            </w:r>
          </w:p>
        </w:tc>
        <w:tc>
          <w:tcPr>
            <w:tcW w:w="1422" w:type="dxa"/>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10768465.29</w:t>
            </w:r>
          </w:p>
        </w:tc>
        <w:tc>
          <w:tcPr>
            <w:tcW w:w="1457" w:type="dxa"/>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10349663.52</w:t>
            </w:r>
          </w:p>
        </w:tc>
        <w:tc>
          <w:tcPr>
            <w:tcW w:w="1510" w:type="dxa"/>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10265531.19</w:t>
            </w:r>
          </w:p>
        </w:tc>
        <w:tc>
          <w:tcPr>
            <w:tcW w:w="1490" w:type="dxa"/>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10157398.85</w:t>
            </w:r>
          </w:p>
        </w:tc>
        <w:tc>
          <w:tcPr>
            <w:tcW w:w="1509" w:type="dxa"/>
            <w:vAlign w:val="center"/>
          </w:tcPr>
          <w:p w:rsidR="006558BC" w:rsidRDefault="001D7CC1">
            <w:pPr>
              <w:widowControl/>
              <w:jc w:val="center"/>
              <w:textAlignment w:val="center"/>
              <w:rPr>
                <w:rFonts w:ascii="仿宋_GB2312" w:eastAsia="仿宋_GB2312" w:cs="仿宋_GB2312"/>
                <w:sz w:val="24"/>
              </w:rPr>
            </w:pPr>
            <w:r>
              <w:rPr>
                <w:rFonts w:ascii="仿宋_GB2312" w:eastAsia="仿宋_GB2312" w:hAnsi="宋体" w:cs="仿宋_GB2312" w:hint="eastAsia"/>
                <w:color w:val="000000"/>
                <w:kern w:val="0"/>
                <w:sz w:val="24"/>
                <w:lang w:bidi="ar"/>
              </w:rPr>
              <w:t>9734943.44</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14</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_GB2312" w:cs="仿宋_GB2312" w:hint="eastAsia"/>
                <w:color w:val="000000" w:themeColor="text1"/>
                <w:sz w:val="24"/>
              </w:rPr>
              <w:t>杠杆率</w:t>
            </w:r>
            <w:r>
              <w:rPr>
                <w:rFonts w:ascii="仿宋_GB2312" w:eastAsia="仿宋_GB2312" w:hAnsi="仿宋" w:cs="Arial Unicode MS" w:hint="eastAsia"/>
                <w:color w:val="000000" w:themeColor="text1"/>
                <w:sz w:val="24"/>
              </w:rPr>
              <w:t>（</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hAnsi="仿宋" w:cs="Arial Unicode MS"/>
                <w:sz w:val="24"/>
              </w:rPr>
            </w:pPr>
            <w:r>
              <w:rPr>
                <w:rFonts w:ascii="仿宋_GB2312" w:eastAsia="仿宋_GB2312" w:hAnsi="仿宋" w:cs="Arial Unicode MS" w:hint="eastAsia"/>
                <w:sz w:val="24"/>
              </w:rPr>
              <w:t>8.19</w:t>
            </w:r>
          </w:p>
        </w:tc>
        <w:tc>
          <w:tcPr>
            <w:tcW w:w="1457" w:type="dxa"/>
            <w:vAlign w:val="center"/>
          </w:tcPr>
          <w:p w:rsidR="006558BC" w:rsidRDefault="001D7CC1">
            <w:pPr>
              <w:snapToGrid w:val="0"/>
              <w:jc w:val="center"/>
              <w:rPr>
                <w:rFonts w:ascii="仿宋_GB2312" w:eastAsia="仿宋_GB2312" w:cs="仿宋_GB2312"/>
                <w:sz w:val="24"/>
              </w:rPr>
            </w:pPr>
            <w:r>
              <w:rPr>
                <w:rFonts w:ascii="仿宋_GB2312" w:eastAsia="仿宋_GB2312" w:hAnsi="仿宋" w:cs="Arial Unicode MS" w:hint="eastAsia"/>
                <w:sz w:val="24"/>
              </w:rPr>
              <w:t>8.40</w:t>
            </w:r>
          </w:p>
        </w:tc>
        <w:tc>
          <w:tcPr>
            <w:tcW w:w="1510" w:type="dxa"/>
            <w:vAlign w:val="center"/>
          </w:tcPr>
          <w:p w:rsidR="006558BC" w:rsidRDefault="001D7CC1">
            <w:pPr>
              <w:snapToGrid w:val="0"/>
              <w:jc w:val="center"/>
              <w:rPr>
                <w:rFonts w:ascii="仿宋_GB2312" w:eastAsia="仿宋_GB2312" w:hAnsi="仿宋" w:cs="Arial Unicode MS"/>
                <w:sz w:val="24"/>
              </w:rPr>
            </w:pPr>
            <w:r>
              <w:rPr>
                <w:rFonts w:ascii="仿宋_GB2312" w:eastAsia="仿宋_GB2312" w:hAnsi="仿宋" w:cs="Arial Unicode MS" w:hint="eastAsia"/>
                <w:sz w:val="24"/>
              </w:rPr>
              <w:t>8.67</w:t>
            </w:r>
          </w:p>
        </w:tc>
        <w:tc>
          <w:tcPr>
            <w:tcW w:w="1490" w:type="dxa"/>
            <w:vAlign w:val="center"/>
          </w:tcPr>
          <w:p w:rsidR="006558BC" w:rsidRDefault="001D7CC1">
            <w:pPr>
              <w:snapToGrid w:val="0"/>
              <w:jc w:val="center"/>
              <w:rPr>
                <w:rFonts w:ascii="仿宋_GB2312" w:eastAsia="仿宋_GB2312" w:cs="仿宋_GB2312"/>
                <w:sz w:val="24"/>
              </w:rPr>
            </w:pPr>
            <w:r>
              <w:rPr>
                <w:rFonts w:ascii="仿宋_GB2312" w:eastAsia="仿宋_GB2312" w:hAnsi="仿宋" w:cs="Arial Unicode MS" w:hint="eastAsia"/>
                <w:sz w:val="24"/>
              </w:rPr>
              <w:t>8.45</w:t>
            </w:r>
          </w:p>
        </w:tc>
        <w:tc>
          <w:tcPr>
            <w:tcW w:w="1509" w:type="dxa"/>
            <w:vAlign w:val="center"/>
          </w:tcPr>
          <w:p w:rsidR="006558BC" w:rsidRDefault="001D7CC1">
            <w:pPr>
              <w:widowControl/>
              <w:jc w:val="center"/>
              <w:textAlignment w:val="center"/>
              <w:rPr>
                <w:rFonts w:ascii="仿宋_GB2312" w:eastAsia="仿宋_GB2312" w:hAnsi="仿宋" w:cs="Arial Unicode MS"/>
                <w:sz w:val="24"/>
              </w:rPr>
            </w:pPr>
            <w:r>
              <w:rPr>
                <w:rFonts w:ascii="仿宋_GB2312" w:eastAsia="仿宋_GB2312" w:hAnsi="宋体" w:cs="仿宋_GB2312" w:hint="eastAsia"/>
                <w:color w:val="000000"/>
                <w:kern w:val="0"/>
                <w:sz w:val="24"/>
                <w:lang w:bidi="ar"/>
              </w:rPr>
              <w:t>8.87</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1</w:t>
            </w:r>
            <w:r>
              <w:rPr>
                <w:rFonts w:ascii="仿宋_GB2312" w:eastAsia="仿宋_GB2312" w:hAnsi="仿宋" w:cs="Arial Unicode MS"/>
                <w:color w:val="000000" w:themeColor="text1"/>
                <w:sz w:val="24"/>
              </w:rPr>
              <w:t>4</w:t>
            </w:r>
            <w:r>
              <w:rPr>
                <w:rFonts w:ascii="仿宋_GB2312" w:eastAsia="仿宋_GB2312" w:hAnsi="仿宋" w:cs="Arial Unicode MS" w:hint="eastAsia"/>
                <w:color w:val="000000" w:themeColor="text1"/>
                <w:sz w:val="24"/>
              </w:rPr>
              <w:t>a</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_GB2312" w:cs="仿宋_GB2312" w:hint="eastAsia"/>
                <w:color w:val="000000" w:themeColor="text1"/>
                <w:sz w:val="24"/>
              </w:rPr>
              <w:t>杠杆率</w:t>
            </w:r>
            <w:r>
              <w:rPr>
                <w:rFonts w:ascii="仿宋_GB2312" w:eastAsia="仿宋_GB2312" w:hAnsi="仿宋_GB2312" w:cs="仿宋_GB2312" w:hint="eastAsia"/>
                <w:color w:val="000000" w:themeColor="text1"/>
                <w:sz w:val="24"/>
              </w:rPr>
              <w:t>a</w:t>
            </w:r>
            <w:r>
              <w:rPr>
                <w:rFonts w:ascii="仿宋_GB2312" w:eastAsia="仿宋_GB2312" w:hAnsi="仿宋" w:cs="Arial Unicode MS" w:hint="eastAsia"/>
                <w:color w:val="000000" w:themeColor="text1"/>
                <w:sz w:val="24"/>
              </w:rPr>
              <w:t>（</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1D7CC1">
            <w:pPr>
              <w:snapToGrid w:val="0"/>
              <w:jc w:val="center"/>
              <w:rPr>
                <w:rFonts w:ascii="仿宋_GB2312" w:eastAsia="仿宋_GB2312" w:hAnsi="仿宋" w:cs="Arial Unicode MS"/>
                <w:sz w:val="24"/>
              </w:rPr>
            </w:pPr>
            <w:r>
              <w:rPr>
                <w:rFonts w:ascii="仿宋_GB2312" w:eastAsia="仿宋_GB2312" w:hAnsi="仿宋" w:cs="Arial Unicode MS" w:hint="eastAsia"/>
                <w:sz w:val="24"/>
              </w:rPr>
              <w:t>8.19</w:t>
            </w:r>
          </w:p>
        </w:tc>
        <w:tc>
          <w:tcPr>
            <w:tcW w:w="1457" w:type="dxa"/>
            <w:vAlign w:val="center"/>
          </w:tcPr>
          <w:p w:rsidR="006558BC" w:rsidRDefault="001D7CC1">
            <w:pPr>
              <w:snapToGrid w:val="0"/>
              <w:jc w:val="center"/>
              <w:rPr>
                <w:rFonts w:ascii="仿宋_GB2312" w:eastAsia="仿宋_GB2312" w:cs="仿宋_GB2312"/>
                <w:sz w:val="24"/>
              </w:rPr>
            </w:pPr>
            <w:r>
              <w:rPr>
                <w:rFonts w:ascii="仿宋_GB2312" w:eastAsia="仿宋_GB2312" w:hAnsi="仿宋" w:cs="Arial Unicode MS" w:hint="eastAsia"/>
                <w:sz w:val="24"/>
              </w:rPr>
              <w:t>8.40</w:t>
            </w:r>
          </w:p>
        </w:tc>
        <w:tc>
          <w:tcPr>
            <w:tcW w:w="1510" w:type="dxa"/>
            <w:vAlign w:val="center"/>
          </w:tcPr>
          <w:p w:rsidR="006558BC" w:rsidRDefault="001D7CC1">
            <w:pPr>
              <w:snapToGrid w:val="0"/>
              <w:jc w:val="center"/>
              <w:rPr>
                <w:rFonts w:ascii="仿宋_GB2312" w:eastAsia="仿宋_GB2312" w:hAnsi="仿宋" w:cs="Arial Unicode MS"/>
                <w:sz w:val="24"/>
              </w:rPr>
            </w:pPr>
            <w:r>
              <w:rPr>
                <w:rFonts w:ascii="仿宋_GB2312" w:eastAsia="仿宋_GB2312" w:hAnsi="仿宋" w:cs="Arial Unicode MS" w:hint="eastAsia"/>
                <w:sz w:val="24"/>
              </w:rPr>
              <w:t>8.67</w:t>
            </w:r>
          </w:p>
        </w:tc>
        <w:tc>
          <w:tcPr>
            <w:tcW w:w="1490" w:type="dxa"/>
            <w:vAlign w:val="center"/>
          </w:tcPr>
          <w:p w:rsidR="006558BC" w:rsidRDefault="001D7CC1">
            <w:pPr>
              <w:snapToGrid w:val="0"/>
              <w:jc w:val="center"/>
              <w:rPr>
                <w:rFonts w:ascii="仿宋_GB2312" w:eastAsia="仿宋_GB2312" w:cs="仿宋_GB2312"/>
                <w:sz w:val="24"/>
              </w:rPr>
            </w:pPr>
            <w:r>
              <w:rPr>
                <w:rFonts w:ascii="仿宋_GB2312" w:eastAsia="仿宋_GB2312" w:hAnsi="仿宋" w:cs="Arial Unicode MS" w:hint="eastAsia"/>
                <w:sz w:val="24"/>
              </w:rPr>
              <w:t>8.45</w:t>
            </w:r>
          </w:p>
        </w:tc>
        <w:tc>
          <w:tcPr>
            <w:tcW w:w="1509" w:type="dxa"/>
            <w:vAlign w:val="center"/>
          </w:tcPr>
          <w:p w:rsidR="006558BC" w:rsidRDefault="001D7CC1">
            <w:pPr>
              <w:widowControl/>
              <w:jc w:val="center"/>
              <w:textAlignment w:val="center"/>
              <w:rPr>
                <w:rFonts w:ascii="仿宋_GB2312" w:eastAsia="仿宋_GB2312" w:hAnsi="仿宋" w:cs="Arial Unicode MS"/>
                <w:sz w:val="24"/>
              </w:rPr>
            </w:pPr>
            <w:r>
              <w:rPr>
                <w:rFonts w:ascii="仿宋_GB2312" w:eastAsia="仿宋_GB2312" w:hAnsi="宋体" w:cs="仿宋_GB2312" w:hint="eastAsia"/>
                <w:color w:val="000000"/>
                <w:kern w:val="0"/>
                <w:sz w:val="24"/>
                <w:lang w:bidi="ar"/>
              </w:rPr>
              <w:t>8.87</w:t>
            </w:r>
          </w:p>
        </w:tc>
      </w:tr>
      <w:tr w:rsidR="006558BC">
        <w:trPr>
          <w:trHeight w:val="454"/>
          <w:jc w:val="center"/>
        </w:trPr>
        <w:tc>
          <w:tcPr>
            <w:tcW w:w="9558" w:type="dxa"/>
            <w:gridSpan w:val="7"/>
            <w:shd w:val="clear" w:color="000000" w:fill="D9D9D9"/>
            <w:vAlign w:val="center"/>
          </w:tcPr>
          <w:p w:rsidR="006558BC" w:rsidRDefault="001D7CC1">
            <w:pPr>
              <w:rPr>
                <w:rFonts w:ascii="仿宋_GB2312" w:eastAsia="仿宋_GB2312" w:hAnsi="仿宋" w:cs="Arial Unicode MS"/>
                <w:b/>
                <w:bCs/>
                <w:color w:val="000000" w:themeColor="text1"/>
                <w:sz w:val="24"/>
              </w:rPr>
            </w:pPr>
            <w:r>
              <w:rPr>
                <w:rFonts w:ascii="仿宋_GB2312" w:eastAsia="仿宋_GB2312" w:hAnsi="仿宋" w:cs="Arial Unicode MS" w:hint="eastAsia"/>
                <w:b/>
                <w:bCs/>
                <w:color w:val="000000" w:themeColor="text1"/>
                <w:sz w:val="24"/>
              </w:rPr>
              <w:t>流动性覆盖率</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15</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合格优质流动性资产</w:t>
            </w:r>
          </w:p>
        </w:tc>
        <w:tc>
          <w:tcPr>
            <w:tcW w:w="1422" w:type="dxa"/>
            <w:vAlign w:val="center"/>
          </w:tcPr>
          <w:p w:rsidR="006558BC" w:rsidRDefault="006558BC">
            <w:pPr>
              <w:snapToGrid w:val="0"/>
              <w:jc w:val="center"/>
              <w:rPr>
                <w:rFonts w:ascii="仿宋_GB2312" w:eastAsia="仿宋_GB2312" w:hAnsi="仿宋" w:cs="Arial Unicode MS"/>
                <w:color w:val="000000" w:themeColor="text1"/>
                <w:sz w:val="24"/>
              </w:rPr>
            </w:pPr>
          </w:p>
        </w:tc>
        <w:tc>
          <w:tcPr>
            <w:tcW w:w="1457" w:type="dxa"/>
          </w:tcPr>
          <w:p w:rsidR="006558BC" w:rsidRDefault="006558BC">
            <w:pPr>
              <w:snapToGrid w:val="0"/>
              <w:jc w:val="center"/>
              <w:rPr>
                <w:rFonts w:ascii="仿宋_GB2312" w:eastAsia="仿宋_GB2312" w:hAnsi="仿宋" w:cs="Arial Unicode MS"/>
                <w:color w:val="000000" w:themeColor="text1"/>
                <w:sz w:val="24"/>
              </w:rPr>
            </w:pPr>
          </w:p>
        </w:tc>
        <w:tc>
          <w:tcPr>
            <w:tcW w:w="1510" w:type="dxa"/>
          </w:tcPr>
          <w:p w:rsidR="006558BC" w:rsidRDefault="006558BC">
            <w:pPr>
              <w:snapToGrid w:val="0"/>
              <w:jc w:val="center"/>
              <w:rPr>
                <w:rFonts w:ascii="仿宋_GB2312" w:eastAsia="仿宋_GB2312" w:hAnsi="仿宋" w:cs="Arial Unicode MS"/>
                <w:color w:val="000000" w:themeColor="text1"/>
                <w:sz w:val="24"/>
              </w:rPr>
            </w:pPr>
          </w:p>
        </w:tc>
        <w:tc>
          <w:tcPr>
            <w:tcW w:w="1490" w:type="dxa"/>
          </w:tcPr>
          <w:p w:rsidR="006558BC" w:rsidRDefault="006558BC">
            <w:pPr>
              <w:snapToGrid w:val="0"/>
              <w:jc w:val="center"/>
              <w:rPr>
                <w:rFonts w:ascii="仿宋_GB2312" w:eastAsia="仿宋_GB2312" w:hAnsi="仿宋" w:cs="Arial Unicode MS"/>
                <w:color w:val="000000" w:themeColor="text1"/>
                <w:sz w:val="24"/>
              </w:rPr>
            </w:pPr>
          </w:p>
        </w:tc>
        <w:tc>
          <w:tcPr>
            <w:tcW w:w="1509" w:type="dxa"/>
            <w:vAlign w:val="center"/>
          </w:tcPr>
          <w:p w:rsidR="006558BC" w:rsidRDefault="006558BC">
            <w:pPr>
              <w:jc w:val="center"/>
              <w:rPr>
                <w:rFonts w:ascii="仿宋_GB2312" w:eastAsia="仿宋_GB2312" w:hAnsi="仿宋" w:cs="Arial Unicode MS"/>
                <w:color w:val="000000" w:themeColor="text1"/>
                <w:sz w:val="24"/>
              </w:rPr>
            </w:pP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16</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现金净流出量</w:t>
            </w:r>
          </w:p>
        </w:tc>
        <w:tc>
          <w:tcPr>
            <w:tcW w:w="1422" w:type="dxa"/>
            <w:vAlign w:val="center"/>
          </w:tcPr>
          <w:p w:rsidR="006558BC" w:rsidRDefault="006558BC">
            <w:pPr>
              <w:snapToGrid w:val="0"/>
              <w:jc w:val="center"/>
              <w:rPr>
                <w:rFonts w:ascii="仿宋_GB2312" w:eastAsia="仿宋_GB2312" w:hAnsi="仿宋" w:cs="Arial Unicode MS"/>
                <w:color w:val="000000" w:themeColor="text1"/>
                <w:sz w:val="24"/>
              </w:rPr>
            </w:pPr>
          </w:p>
        </w:tc>
        <w:tc>
          <w:tcPr>
            <w:tcW w:w="1457" w:type="dxa"/>
          </w:tcPr>
          <w:p w:rsidR="006558BC" w:rsidRDefault="006558BC">
            <w:pPr>
              <w:snapToGrid w:val="0"/>
              <w:jc w:val="center"/>
              <w:rPr>
                <w:rFonts w:ascii="仿宋_GB2312" w:eastAsia="仿宋_GB2312" w:hAnsi="仿宋" w:cs="Arial Unicode MS"/>
                <w:color w:val="000000" w:themeColor="text1"/>
                <w:sz w:val="24"/>
              </w:rPr>
            </w:pPr>
          </w:p>
        </w:tc>
        <w:tc>
          <w:tcPr>
            <w:tcW w:w="1510" w:type="dxa"/>
          </w:tcPr>
          <w:p w:rsidR="006558BC" w:rsidRDefault="006558BC">
            <w:pPr>
              <w:snapToGrid w:val="0"/>
              <w:jc w:val="center"/>
              <w:rPr>
                <w:rFonts w:ascii="仿宋_GB2312" w:eastAsia="仿宋_GB2312" w:hAnsi="仿宋" w:cs="Arial Unicode MS"/>
                <w:color w:val="000000" w:themeColor="text1"/>
                <w:sz w:val="24"/>
              </w:rPr>
            </w:pPr>
          </w:p>
        </w:tc>
        <w:tc>
          <w:tcPr>
            <w:tcW w:w="1490" w:type="dxa"/>
          </w:tcPr>
          <w:p w:rsidR="006558BC" w:rsidRDefault="006558BC">
            <w:pPr>
              <w:snapToGrid w:val="0"/>
              <w:jc w:val="center"/>
              <w:rPr>
                <w:rFonts w:ascii="仿宋_GB2312" w:eastAsia="仿宋_GB2312" w:hAnsi="仿宋" w:cs="Arial Unicode MS"/>
                <w:color w:val="000000" w:themeColor="text1"/>
                <w:sz w:val="24"/>
              </w:rPr>
            </w:pPr>
          </w:p>
        </w:tc>
        <w:tc>
          <w:tcPr>
            <w:tcW w:w="1509" w:type="dxa"/>
            <w:vAlign w:val="center"/>
          </w:tcPr>
          <w:p w:rsidR="006558BC" w:rsidRDefault="006558BC">
            <w:pPr>
              <w:jc w:val="center"/>
              <w:rPr>
                <w:rFonts w:ascii="仿宋_GB2312" w:eastAsia="仿宋_GB2312" w:hAnsi="仿宋" w:cs="Arial Unicode MS"/>
                <w:color w:val="000000" w:themeColor="text1"/>
                <w:sz w:val="24"/>
              </w:rPr>
            </w:pP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17</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流动性覆盖率（</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6558BC">
            <w:pPr>
              <w:snapToGrid w:val="0"/>
              <w:jc w:val="center"/>
              <w:rPr>
                <w:rFonts w:ascii="仿宋_GB2312" w:eastAsia="仿宋_GB2312" w:hAnsi="仿宋" w:cs="Arial Unicode MS"/>
                <w:color w:val="000000" w:themeColor="text1"/>
                <w:sz w:val="24"/>
              </w:rPr>
            </w:pPr>
          </w:p>
        </w:tc>
        <w:tc>
          <w:tcPr>
            <w:tcW w:w="1457" w:type="dxa"/>
          </w:tcPr>
          <w:p w:rsidR="006558BC" w:rsidRDefault="006558BC">
            <w:pPr>
              <w:snapToGrid w:val="0"/>
              <w:jc w:val="center"/>
              <w:rPr>
                <w:rFonts w:ascii="仿宋_GB2312" w:eastAsia="仿宋_GB2312" w:hAnsi="仿宋" w:cs="Arial Unicode MS"/>
                <w:color w:val="000000" w:themeColor="text1"/>
                <w:sz w:val="24"/>
              </w:rPr>
            </w:pPr>
          </w:p>
        </w:tc>
        <w:tc>
          <w:tcPr>
            <w:tcW w:w="1510" w:type="dxa"/>
          </w:tcPr>
          <w:p w:rsidR="006558BC" w:rsidRDefault="006558BC">
            <w:pPr>
              <w:snapToGrid w:val="0"/>
              <w:jc w:val="center"/>
              <w:rPr>
                <w:rFonts w:ascii="仿宋_GB2312" w:eastAsia="仿宋_GB2312" w:hAnsi="仿宋" w:cs="Arial Unicode MS"/>
                <w:color w:val="000000" w:themeColor="text1"/>
                <w:sz w:val="24"/>
              </w:rPr>
            </w:pPr>
          </w:p>
        </w:tc>
        <w:tc>
          <w:tcPr>
            <w:tcW w:w="1490" w:type="dxa"/>
          </w:tcPr>
          <w:p w:rsidR="006558BC" w:rsidRDefault="006558BC">
            <w:pPr>
              <w:snapToGrid w:val="0"/>
              <w:jc w:val="center"/>
              <w:rPr>
                <w:rFonts w:ascii="仿宋_GB2312" w:eastAsia="仿宋_GB2312" w:hAnsi="仿宋" w:cs="Arial Unicode MS"/>
                <w:color w:val="000000" w:themeColor="text1"/>
                <w:sz w:val="24"/>
              </w:rPr>
            </w:pPr>
          </w:p>
        </w:tc>
        <w:tc>
          <w:tcPr>
            <w:tcW w:w="1509" w:type="dxa"/>
            <w:vAlign w:val="center"/>
          </w:tcPr>
          <w:p w:rsidR="006558BC" w:rsidRDefault="006558BC">
            <w:pPr>
              <w:jc w:val="center"/>
              <w:rPr>
                <w:rFonts w:ascii="仿宋_GB2312" w:eastAsia="仿宋_GB2312" w:hAnsi="仿宋" w:cs="Arial Unicode MS"/>
                <w:color w:val="000000" w:themeColor="text1"/>
                <w:sz w:val="24"/>
              </w:rPr>
            </w:pPr>
          </w:p>
        </w:tc>
      </w:tr>
      <w:tr w:rsidR="006558BC">
        <w:trPr>
          <w:trHeight w:val="454"/>
          <w:jc w:val="center"/>
        </w:trPr>
        <w:tc>
          <w:tcPr>
            <w:tcW w:w="9558" w:type="dxa"/>
            <w:gridSpan w:val="7"/>
            <w:shd w:val="clear" w:color="000000" w:fill="D9D9D9"/>
            <w:vAlign w:val="center"/>
          </w:tcPr>
          <w:p w:rsidR="006558BC" w:rsidRDefault="001D7CC1">
            <w:pPr>
              <w:rPr>
                <w:rFonts w:ascii="仿宋_GB2312" w:eastAsia="仿宋_GB2312" w:hAnsi="仿宋" w:cs="Arial Unicode MS"/>
                <w:b/>
                <w:bCs/>
                <w:color w:val="000000" w:themeColor="text1"/>
                <w:sz w:val="24"/>
              </w:rPr>
            </w:pPr>
            <w:proofErr w:type="gramStart"/>
            <w:r>
              <w:rPr>
                <w:rFonts w:ascii="仿宋_GB2312" w:eastAsia="仿宋_GB2312" w:hAnsi="仿宋" w:cs="Arial Unicode MS" w:hint="eastAsia"/>
                <w:b/>
                <w:bCs/>
                <w:color w:val="000000" w:themeColor="text1"/>
                <w:sz w:val="24"/>
              </w:rPr>
              <w:t>净稳定</w:t>
            </w:r>
            <w:proofErr w:type="gramEnd"/>
            <w:r>
              <w:rPr>
                <w:rFonts w:ascii="仿宋_GB2312" w:eastAsia="仿宋_GB2312" w:hAnsi="仿宋" w:cs="Arial Unicode MS" w:hint="eastAsia"/>
                <w:b/>
                <w:bCs/>
                <w:color w:val="000000" w:themeColor="text1"/>
                <w:sz w:val="24"/>
              </w:rPr>
              <w:t>资金比例</w:t>
            </w: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18</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可用稳定资金合计</w:t>
            </w:r>
          </w:p>
        </w:tc>
        <w:tc>
          <w:tcPr>
            <w:tcW w:w="1422" w:type="dxa"/>
            <w:vAlign w:val="center"/>
          </w:tcPr>
          <w:p w:rsidR="006558BC" w:rsidRDefault="006558BC">
            <w:pPr>
              <w:snapToGrid w:val="0"/>
              <w:jc w:val="center"/>
              <w:rPr>
                <w:rFonts w:ascii="仿宋_GB2312" w:eastAsia="仿宋_GB2312" w:hAnsi="仿宋" w:cs="Arial Unicode MS"/>
                <w:color w:val="000000" w:themeColor="text1"/>
                <w:sz w:val="24"/>
              </w:rPr>
            </w:pPr>
          </w:p>
        </w:tc>
        <w:tc>
          <w:tcPr>
            <w:tcW w:w="1457" w:type="dxa"/>
          </w:tcPr>
          <w:p w:rsidR="006558BC" w:rsidRDefault="006558BC">
            <w:pPr>
              <w:snapToGrid w:val="0"/>
              <w:jc w:val="center"/>
              <w:rPr>
                <w:rFonts w:ascii="仿宋_GB2312" w:eastAsia="仿宋_GB2312" w:hAnsi="仿宋" w:cs="Arial Unicode MS"/>
                <w:color w:val="000000" w:themeColor="text1"/>
                <w:sz w:val="24"/>
              </w:rPr>
            </w:pPr>
          </w:p>
        </w:tc>
        <w:tc>
          <w:tcPr>
            <w:tcW w:w="1510" w:type="dxa"/>
          </w:tcPr>
          <w:p w:rsidR="006558BC" w:rsidRDefault="006558BC">
            <w:pPr>
              <w:snapToGrid w:val="0"/>
              <w:jc w:val="center"/>
              <w:rPr>
                <w:rFonts w:ascii="仿宋_GB2312" w:eastAsia="仿宋_GB2312" w:hAnsi="仿宋" w:cs="Arial Unicode MS"/>
                <w:color w:val="000000" w:themeColor="text1"/>
                <w:sz w:val="24"/>
              </w:rPr>
            </w:pPr>
          </w:p>
        </w:tc>
        <w:tc>
          <w:tcPr>
            <w:tcW w:w="1490" w:type="dxa"/>
          </w:tcPr>
          <w:p w:rsidR="006558BC" w:rsidRDefault="006558BC">
            <w:pPr>
              <w:snapToGrid w:val="0"/>
              <w:jc w:val="center"/>
              <w:rPr>
                <w:rFonts w:ascii="仿宋_GB2312" w:eastAsia="仿宋_GB2312" w:hAnsi="仿宋" w:cs="Arial Unicode MS"/>
                <w:color w:val="000000" w:themeColor="text1"/>
                <w:sz w:val="24"/>
              </w:rPr>
            </w:pPr>
          </w:p>
        </w:tc>
        <w:tc>
          <w:tcPr>
            <w:tcW w:w="1509" w:type="dxa"/>
            <w:vAlign w:val="center"/>
          </w:tcPr>
          <w:p w:rsidR="006558BC" w:rsidRDefault="006558BC">
            <w:pPr>
              <w:jc w:val="center"/>
              <w:rPr>
                <w:rFonts w:ascii="仿宋_GB2312" w:eastAsia="仿宋_GB2312" w:hAnsi="仿宋" w:cs="Arial Unicode MS"/>
                <w:color w:val="000000" w:themeColor="text1"/>
                <w:sz w:val="24"/>
              </w:rPr>
            </w:pP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19</w:t>
            </w:r>
          </w:p>
        </w:tc>
        <w:tc>
          <w:tcPr>
            <w:tcW w:w="1612" w:type="dxa"/>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所需稳定资金合计</w:t>
            </w:r>
          </w:p>
        </w:tc>
        <w:tc>
          <w:tcPr>
            <w:tcW w:w="1422" w:type="dxa"/>
            <w:vAlign w:val="center"/>
          </w:tcPr>
          <w:p w:rsidR="006558BC" w:rsidRDefault="006558BC">
            <w:pPr>
              <w:snapToGrid w:val="0"/>
              <w:jc w:val="center"/>
              <w:rPr>
                <w:rFonts w:ascii="仿宋_GB2312" w:eastAsia="仿宋_GB2312" w:hAnsi="仿宋" w:cs="Arial Unicode MS"/>
                <w:color w:val="000000" w:themeColor="text1"/>
                <w:sz w:val="24"/>
              </w:rPr>
            </w:pPr>
          </w:p>
        </w:tc>
        <w:tc>
          <w:tcPr>
            <w:tcW w:w="1457" w:type="dxa"/>
          </w:tcPr>
          <w:p w:rsidR="006558BC" w:rsidRDefault="006558BC">
            <w:pPr>
              <w:snapToGrid w:val="0"/>
              <w:jc w:val="center"/>
              <w:rPr>
                <w:rFonts w:ascii="仿宋_GB2312" w:eastAsia="仿宋_GB2312" w:hAnsi="仿宋" w:cs="Arial Unicode MS"/>
                <w:color w:val="000000" w:themeColor="text1"/>
                <w:sz w:val="24"/>
              </w:rPr>
            </w:pPr>
          </w:p>
        </w:tc>
        <w:tc>
          <w:tcPr>
            <w:tcW w:w="1510" w:type="dxa"/>
          </w:tcPr>
          <w:p w:rsidR="006558BC" w:rsidRDefault="006558BC">
            <w:pPr>
              <w:snapToGrid w:val="0"/>
              <w:jc w:val="center"/>
              <w:rPr>
                <w:rFonts w:ascii="仿宋_GB2312" w:eastAsia="仿宋_GB2312" w:hAnsi="仿宋" w:cs="Arial Unicode MS"/>
                <w:color w:val="000000" w:themeColor="text1"/>
                <w:sz w:val="24"/>
              </w:rPr>
            </w:pPr>
          </w:p>
        </w:tc>
        <w:tc>
          <w:tcPr>
            <w:tcW w:w="1490" w:type="dxa"/>
          </w:tcPr>
          <w:p w:rsidR="006558BC" w:rsidRDefault="006558BC">
            <w:pPr>
              <w:snapToGrid w:val="0"/>
              <w:jc w:val="center"/>
              <w:rPr>
                <w:rFonts w:ascii="仿宋_GB2312" w:eastAsia="仿宋_GB2312" w:hAnsi="仿宋" w:cs="Arial Unicode MS"/>
                <w:color w:val="000000" w:themeColor="text1"/>
                <w:sz w:val="24"/>
              </w:rPr>
            </w:pPr>
          </w:p>
        </w:tc>
        <w:tc>
          <w:tcPr>
            <w:tcW w:w="1509" w:type="dxa"/>
            <w:vAlign w:val="center"/>
          </w:tcPr>
          <w:p w:rsidR="006558BC" w:rsidRDefault="006558BC">
            <w:pPr>
              <w:jc w:val="center"/>
              <w:rPr>
                <w:rFonts w:ascii="仿宋_GB2312" w:eastAsia="仿宋_GB2312" w:hAnsi="仿宋" w:cs="Arial Unicode MS"/>
                <w:color w:val="000000" w:themeColor="text1"/>
                <w:sz w:val="24"/>
              </w:rPr>
            </w:pPr>
          </w:p>
        </w:tc>
      </w:tr>
      <w:tr w:rsidR="006558BC">
        <w:trPr>
          <w:trHeight w:val="454"/>
          <w:jc w:val="center"/>
        </w:trPr>
        <w:tc>
          <w:tcPr>
            <w:tcW w:w="558" w:type="dxa"/>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20</w:t>
            </w:r>
          </w:p>
        </w:tc>
        <w:tc>
          <w:tcPr>
            <w:tcW w:w="1612" w:type="dxa"/>
            <w:vAlign w:val="center"/>
          </w:tcPr>
          <w:p w:rsidR="006558BC" w:rsidRDefault="001D7CC1">
            <w:pPr>
              <w:snapToGrid w:val="0"/>
              <w:rPr>
                <w:rFonts w:ascii="仿宋_GB2312" w:eastAsia="仿宋_GB2312" w:hAnsi="仿宋" w:cs="Arial Unicode MS"/>
                <w:color w:val="000000" w:themeColor="text1"/>
                <w:sz w:val="24"/>
              </w:rPr>
            </w:pPr>
            <w:proofErr w:type="gramStart"/>
            <w:r>
              <w:rPr>
                <w:rFonts w:ascii="仿宋_GB2312" w:eastAsia="仿宋_GB2312" w:hAnsi="仿宋" w:cs="Arial Unicode MS" w:hint="eastAsia"/>
                <w:color w:val="000000" w:themeColor="text1"/>
                <w:sz w:val="24"/>
              </w:rPr>
              <w:t>净稳定</w:t>
            </w:r>
            <w:proofErr w:type="gramEnd"/>
            <w:r>
              <w:rPr>
                <w:rFonts w:ascii="仿宋_GB2312" w:eastAsia="仿宋_GB2312" w:hAnsi="仿宋" w:cs="Arial Unicode MS" w:hint="eastAsia"/>
                <w:color w:val="000000" w:themeColor="text1"/>
                <w:sz w:val="24"/>
              </w:rPr>
              <w:t>资金比例（</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vAlign w:val="center"/>
          </w:tcPr>
          <w:p w:rsidR="006558BC" w:rsidRDefault="006558BC">
            <w:pPr>
              <w:snapToGrid w:val="0"/>
              <w:jc w:val="center"/>
              <w:rPr>
                <w:rFonts w:ascii="仿宋_GB2312" w:eastAsia="仿宋_GB2312" w:hAnsi="仿宋" w:cs="Arial Unicode MS"/>
                <w:color w:val="000000" w:themeColor="text1"/>
                <w:sz w:val="24"/>
              </w:rPr>
            </w:pPr>
          </w:p>
        </w:tc>
        <w:tc>
          <w:tcPr>
            <w:tcW w:w="1457" w:type="dxa"/>
          </w:tcPr>
          <w:p w:rsidR="006558BC" w:rsidRDefault="006558BC">
            <w:pPr>
              <w:snapToGrid w:val="0"/>
              <w:jc w:val="center"/>
              <w:rPr>
                <w:rFonts w:ascii="仿宋_GB2312" w:eastAsia="仿宋_GB2312" w:hAnsi="仿宋" w:cs="Arial Unicode MS"/>
                <w:color w:val="000000" w:themeColor="text1"/>
                <w:sz w:val="24"/>
              </w:rPr>
            </w:pPr>
          </w:p>
        </w:tc>
        <w:tc>
          <w:tcPr>
            <w:tcW w:w="1510" w:type="dxa"/>
          </w:tcPr>
          <w:p w:rsidR="006558BC" w:rsidRDefault="006558BC">
            <w:pPr>
              <w:snapToGrid w:val="0"/>
              <w:jc w:val="center"/>
              <w:rPr>
                <w:rFonts w:ascii="仿宋_GB2312" w:eastAsia="仿宋_GB2312" w:hAnsi="仿宋" w:cs="Arial Unicode MS"/>
                <w:color w:val="000000" w:themeColor="text1"/>
                <w:sz w:val="24"/>
              </w:rPr>
            </w:pPr>
          </w:p>
        </w:tc>
        <w:tc>
          <w:tcPr>
            <w:tcW w:w="1490" w:type="dxa"/>
          </w:tcPr>
          <w:p w:rsidR="006558BC" w:rsidRDefault="006558BC">
            <w:pPr>
              <w:snapToGrid w:val="0"/>
              <w:jc w:val="center"/>
              <w:rPr>
                <w:rFonts w:ascii="仿宋_GB2312" w:eastAsia="仿宋_GB2312" w:hAnsi="仿宋" w:cs="Arial Unicode MS"/>
                <w:color w:val="000000" w:themeColor="text1"/>
                <w:sz w:val="24"/>
              </w:rPr>
            </w:pPr>
          </w:p>
        </w:tc>
        <w:tc>
          <w:tcPr>
            <w:tcW w:w="1509" w:type="dxa"/>
            <w:vAlign w:val="center"/>
          </w:tcPr>
          <w:p w:rsidR="006558BC" w:rsidRDefault="006558BC">
            <w:pPr>
              <w:jc w:val="center"/>
              <w:rPr>
                <w:rFonts w:ascii="仿宋_GB2312" w:eastAsia="仿宋_GB2312" w:hAnsi="仿宋" w:cs="Arial Unicode MS"/>
                <w:color w:val="000000" w:themeColor="text1"/>
                <w:sz w:val="24"/>
              </w:rPr>
            </w:pPr>
          </w:p>
        </w:tc>
      </w:tr>
      <w:tr w:rsidR="006558BC">
        <w:trPr>
          <w:trHeight w:val="454"/>
          <w:jc w:val="center"/>
        </w:trPr>
        <w:tc>
          <w:tcPr>
            <w:tcW w:w="9558" w:type="dxa"/>
            <w:gridSpan w:val="7"/>
            <w:shd w:val="clear" w:color="auto" w:fill="D8D8D8"/>
            <w:vAlign w:val="center"/>
          </w:tcPr>
          <w:p w:rsidR="006558BC" w:rsidRDefault="001D7CC1">
            <w:pPr>
              <w:rPr>
                <w:rFonts w:ascii="仿宋_GB2312" w:eastAsia="仿宋_GB2312" w:hAnsi="仿宋" w:cs="Arial Unicode MS"/>
                <w:b/>
                <w:bCs/>
                <w:color w:val="000000" w:themeColor="text1"/>
                <w:sz w:val="24"/>
              </w:rPr>
            </w:pPr>
            <w:r>
              <w:rPr>
                <w:rFonts w:ascii="仿宋_GB2312" w:eastAsia="仿宋_GB2312" w:hAnsi="仿宋" w:cs="Arial Unicode MS" w:hint="eastAsia"/>
                <w:b/>
                <w:bCs/>
                <w:color w:val="000000" w:themeColor="text1"/>
                <w:sz w:val="24"/>
              </w:rPr>
              <w:t>流动性比例</w:t>
            </w:r>
          </w:p>
        </w:tc>
      </w:tr>
      <w:tr w:rsidR="006558BC">
        <w:trPr>
          <w:trHeight w:val="454"/>
          <w:jc w:val="center"/>
        </w:trPr>
        <w:tc>
          <w:tcPr>
            <w:tcW w:w="558" w:type="dxa"/>
            <w:shd w:val="clear" w:color="auto" w:fill="FFFFFF"/>
            <w:vAlign w:val="center"/>
          </w:tcPr>
          <w:p w:rsidR="006558BC" w:rsidRDefault="001D7CC1">
            <w:pPr>
              <w:snapToGrid w:val="0"/>
              <w:jc w:val="center"/>
              <w:rPr>
                <w:rFonts w:ascii="仿宋_GB2312" w:eastAsia="仿宋_GB2312" w:hAnsi="仿宋" w:cs="Arial Unicode MS"/>
                <w:color w:val="000000" w:themeColor="text1"/>
                <w:sz w:val="24"/>
              </w:rPr>
            </w:pPr>
            <w:r>
              <w:rPr>
                <w:rFonts w:ascii="仿宋_GB2312" w:eastAsia="仿宋_GB2312" w:hAnsi="仿宋" w:cs="Arial Unicode MS"/>
                <w:color w:val="000000" w:themeColor="text1"/>
                <w:sz w:val="24"/>
              </w:rPr>
              <w:t>21</w:t>
            </w:r>
          </w:p>
        </w:tc>
        <w:tc>
          <w:tcPr>
            <w:tcW w:w="1612" w:type="dxa"/>
            <w:shd w:val="clear" w:color="auto" w:fill="FFFFFF"/>
            <w:vAlign w:val="center"/>
          </w:tcPr>
          <w:p w:rsidR="006558BC" w:rsidRDefault="001D7CC1">
            <w:pPr>
              <w:snapToGrid w:val="0"/>
              <w:rPr>
                <w:rFonts w:ascii="仿宋_GB2312" w:eastAsia="仿宋_GB2312" w:hAnsi="仿宋" w:cs="Arial Unicode MS"/>
                <w:color w:val="000000" w:themeColor="text1"/>
                <w:sz w:val="24"/>
              </w:rPr>
            </w:pPr>
            <w:r>
              <w:rPr>
                <w:rFonts w:ascii="仿宋_GB2312" w:eastAsia="仿宋_GB2312" w:hAnsi="仿宋" w:cs="Arial Unicode MS" w:hint="eastAsia"/>
                <w:color w:val="000000" w:themeColor="text1"/>
                <w:sz w:val="24"/>
              </w:rPr>
              <w:t>流动性比例（</w:t>
            </w:r>
            <w:r>
              <w:rPr>
                <w:rFonts w:ascii="仿宋_GB2312" w:eastAsia="仿宋_GB2312" w:hAnsi="仿宋" w:cs="Arial Unicode MS"/>
                <w:color w:val="000000" w:themeColor="text1"/>
                <w:sz w:val="24"/>
              </w:rPr>
              <w:t>%</w:t>
            </w:r>
            <w:r>
              <w:rPr>
                <w:rFonts w:ascii="仿宋_GB2312" w:eastAsia="仿宋_GB2312" w:hAnsi="仿宋" w:cs="Arial Unicode MS"/>
                <w:color w:val="000000" w:themeColor="text1"/>
                <w:sz w:val="24"/>
              </w:rPr>
              <w:t>）</w:t>
            </w:r>
          </w:p>
        </w:tc>
        <w:tc>
          <w:tcPr>
            <w:tcW w:w="1422" w:type="dxa"/>
            <w:shd w:val="clear" w:color="auto" w:fill="FFFFFF"/>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60.02</w:t>
            </w:r>
          </w:p>
        </w:tc>
        <w:tc>
          <w:tcPr>
            <w:tcW w:w="1457" w:type="dxa"/>
            <w:shd w:val="clear" w:color="auto" w:fill="FFFFFF"/>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48.18</w:t>
            </w:r>
          </w:p>
        </w:tc>
        <w:tc>
          <w:tcPr>
            <w:tcW w:w="1510" w:type="dxa"/>
            <w:shd w:val="clear" w:color="auto" w:fill="FFFFFF"/>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56.41</w:t>
            </w:r>
          </w:p>
        </w:tc>
        <w:tc>
          <w:tcPr>
            <w:tcW w:w="1490" w:type="dxa"/>
            <w:shd w:val="clear" w:color="auto" w:fill="FFFFFF"/>
            <w:vAlign w:val="center"/>
          </w:tcPr>
          <w:p w:rsidR="006558BC" w:rsidRDefault="001D7CC1">
            <w:pPr>
              <w:snapToGrid w:val="0"/>
              <w:jc w:val="center"/>
              <w:rPr>
                <w:rFonts w:ascii="仿宋_GB2312" w:eastAsia="仿宋_GB2312" w:cs="仿宋_GB2312"/>
                <w:sz w:val="24"/>
              </w:rPr>
            </w:pPr>
            <w:r>
              <w:rPr>
                <w:rFonts w:ascii="仿宋_GB2312" w:eastAsia="仿宋_GB2312" w:cs="仿宋_GB2312" w:hint="eastAsia"/>
                <w:sz w:val="24"/>
              </w:rPr>
              <w:t>48.71</w:t>
            </w:r>
          </w:p>
        </w:tc>
        <w:tc>
          <w:tcPr>
            <w:tcW w:w="1509" w:type="dxa"/>
            <w:shd w:val="clear" w:color="auto" w:fill="FFFFFF"/>
            <w:vAlign w:val="center"/>
          </w:tcPr>
          <w:p w:rsidR="006558BC" w:rsidRDefault="001D7CC1">
            <w:pPr>
              <w:widowControl/>
              <w:jc w:val="center"/>
              <w:textAlignment w:val="center"/>
              <w:rPr>
                <w:rFonts w:ascii="仿宋_GB2312" w:eastAsia="仿宋_GB2312" w:cs="仿宋_GB2312"/>
                <w:sz w:val="24"/>
              </w:rPr>
            </w:pPr>
            <w:r>
              <w:rPr>
                <w:rFonts w:ascii="仿宋_GB2312" w:eastAsia="仿宋_GB2312" w:hAnsi="宋体" w:cs="仿宋_GB2312" w:hint="eastAsia"/>
                <w:color w:val="000000"/>
                <w:kern w:val="0"/>
                <w:sz w:val="24"/>
                <w:lang w:bidi="ar"/>
              </w:rPr>
              <w:t>62.48</w:t>
            </w:r>
          </w:p>
        </w:tc>
      </w:tr>
    </w:tbl>
    <w:p w:rsidR="006558BC" w:rsidRDefault="006558BC"/>
    <w:p w:rsidR="006558BC" w:rsidRDefault="006558BC">
      <w:pPr>
        <w:pStyle w:val="a0"/>
      </w:pPr>
    </w:p>
    <w:p w:rsidR="006558BC" w:rsidRDefault="006558BC"/>
    <w:p w:rsidR="006558BC" w:rsidRDefault="001D7CC1">
      <w:pPr>
        <w:widowControl/>
        <w:spacing w:line="193" w:lineRule="atLeast"/>
        <w:ind w:right="1284" w:firstLineChars="200" w:firstLine="643"/>
        <w:rPr>
          <w:rFonts w:ascii="仿宋_GB2312" w:eastAsia="仿宋_GB2312" w:hAnsi="仿宋_GB2312" w:cs="仿宋_GB2312"/>
          <w:b/>
          <w:kern w:val="0"/>
          <w:sz w:val="32"/>
          <w:szCs w:val="32"/>
        </w:rPr>
      </w:pPr>
      <w:bookmarkStart w:id="7" w:name="_Toc9770_WPSOffice_Level1"/>
      <w:bookmarkStart w:id="8" w:name="_Toc12614_WPSOffice_Level1"/>
      <w:bookmarkStart w:id="9" w:name="_Toc10241_WPSOffice_Level1"/>
      <w:r>
        <w:rPr>
          <w:rFonts w:ascii="仿宋_GB2312" w:eastAsia="仿宋_GB2312" w:hAnsi="仿宋_GB2312" w:cs="仿宋_GB2312" w:hint="eastAsia"/>
          <w:b/>
          <w:kern w:val="0"/>
          <w:sz w:val="32"/>
          <w:szCs w:val="32"/>
        </w:rPr>
        <w:t>附</w:t>
      </w:r>
      <w:r>
        <w:rPr>
          <w:rFonts w:ascii="仿宋_GB2312" w:eastAsia="仿宋_GB2312" w:hAnsi="仿宋_GB2312" w:cs="仿宋_GB2312" w:hint="eastAsia"/>
          <w:b/>
          <w:kern w:val="0"/>
          <w:sz w:val="32"/>
          <w:szCs w:val="32"/>
        </w:rPr>
        <w:t>表</w:t>
      </w:r>
      <w:r>
        <w:rPr>
          <w:rFonts w:ascii="仿宋_GB2312" w:eastAsia="仿宋_GB2312" w:hAnsi="仿宋_GB2312" w:cs="仿宋_GB2312" w:hint="eastAsia"/>
          <w:b/>
          <w:kern w:val="0"/>
          <w:sz w:val="32"/>
          <w:szCs w:val="32"/>
        </w:rPr>
        <w:t>二：</w:t>
      </w:r>
      <w:r>
        <w:rPr>
          <w:rFonts w:ascii="仿宋_GB2312" w:eastAsia="仿宋_GB2312" w:hAnsi="仿宋_GB2312" w:cs="仿宋_GB2312"/>
          <w:b/>
          <w:kern w:val="0"/>
          <w:sz w:val="32"/>
          <w:szCs w:val="32"/>
        </w:rPr>
        <w:t>CC1</w:t>
      </w:r>
      <w:r>
        <w:rPr>
          <w:rFonts w:ascii="仿宋_GB2312" w:eastAsia="仿宋_GB2312" w:hAnsi="仿宋_GB2312" w:cs="仿宋_GB2312" w:hint="eastAsia"/>
          <w:b/>
          <w:kern w:val="0"/>
          <w:sz w:val="32"/>
          <w:szCs w:val="32"/>
        </w:rPr>
        <w:t>资本构成</w:t>
      </w:r>
      <w:bookmarkEnd w:id="7"/>
      <w:bookmarkEnd w:id="8"/>
      <w:bookmarkEnd w:id="9"/>
    </w:p>
    <w:p w:rsidR="006558BC" w:rsidRDefault="001D7CC1">
      <w:pPr>
        <w:widowControl/>
        <w:spacing w:line="193" w:lineRule="atLeast"/>
        <w:ind w:right="324"/>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单位：人民币万元</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4377"/>
        <w:gridCol w:w="2987"/>
        <w:gridCol w:w="1036"/>
      </w:tblGrid>
      <w:tr w:rsidR="006558BC">
        <w:trPr>
          <w:trHeight w:val="454"/>
          <w:jc w:val="center"/>
        </w:trPr>
        <w:tc>
          <w:tcPr>
            <w:tcW w:w="4925" w:type="dxa"/>
            <w:gridSpan w:val="2"/>
            <w:vMerge w:val="restart"/>
            <w:tcBorders>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 xml:space="preserve">　</w:t>
            </w:r>
          </w:p>
        </w:tc>
        <w:tc>
          <w:tcPr>
            <w:tcW w:w="2987" w:type="dxa"/>
            <w:tcBorders>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a</w:t>
            </w:r>
          </w:p>
        </w:tc>
        <w:tc>
          <w:tcPr>
            <w:tcW w:w="1036" w:type="dxa"/>
            <w:tcBorders>
              <w:left w:val="nil"/>
              <w:bottom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b</w:t>
            </w:r>
          </w:p>
        </w:tc>
      </w:tr>
      <w:tr w:rsidR="006558BC">
        <w:trPr>
          <w:trHeight w:val="454"/>
          <w:jc w:val="center"/>
        </w:trPr>
        <w:tc>
          <w:tcPr>
            <w:tcW w:w="4925" w:type="dxa"/>
            <w:gridSpan w:val="2"/>
            <w:vMerge/>
            <w:tcBorders>
              <w:top w:val="single" w:sz="4" w:space="0" w:color="auto"/>
              <w:bottom w:val="single" w:sz="4" w:space="0" w:color="auto"/>
              <w:right w:val="single" w:sz="4" w:space="0" w:color="auto"/>
            </w:tcBorders>
            <w:shd w:val="clear" w:color="auto" w:fill="auto"/>
            <w:vAlign w:val="center"/>
          </w:tcPr>
          <w:p w:rsidR="006558BC" w:rsidRDefault="006558BC">
            <w:pPr>
              <w:rPr>
                <w:rFonts w:ascii="仿宋_GB2312" w:eastAsia="仿宋_GB2312" w:hAnsi="宋体" w:cs="宋体"/>
                <w:sz w:val="24"/>
              </w:rPr>
            </w:pP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b/>
                <w:bCs/>
                <w:sz w:val="24"/>
              </w:rPr>
            </w:pPr>
            <w:r>
              <w:rPr>
                <w:rFonts w:ascii="仿宋_GB2312" w:eastAsia="仿宋_GB2312" w:hAnsi="宋体" w:cs="宋体" w:hint="eastAsia"/>
                <w:b/>
                <w:bCs/>
                <w:sz w:val="24"/>
              </w:rPr>
              <w:t>数额</w:t>
            </w:r>
          </w:p>
        </w:tc>
        <w:tc>
          <w:tcPr>
            <w:tcW w:w="1036" w:type="dxa"/>
            <w:tcBorders>
              <w:top w:val="nil"/>
              <w:left w:val="nil"/>
              <w:bottom w:val="single" w:sz="4" w:space="0" w:color="auto"/>
            </w:tcBorders>
            <w:shd w:val="clear" w:color="auto" w:fill="auto"/>
            <w:vAlign w:val="center"/>
          </w:tcPr>
          <w:p w:rsidR="006558BC" w:rsidRDefault="001D7CC1">
            <w:pPr>
              <w:jc w:val="center"/>
              <w:rPr>
                <w:rFonts w:ascii="仿宋_GB2312" w:eastAsia="仿宋_GB2312" w:hAnsi="宋体" w:cs="宋体"/>
                <w:b/>
                <w:bCs/>
                <w:sz w:val="24"/>
              </w:rPr>
            </w:pPr>
            <w:r>
              <w:rPr>
                <w:rFonts w:ascii="仿宋_GB2312" w:eastAsia="仿宋_GB2312" w:hAnsi="宋体" w:cs="宋体" w:hint="eastAsia"/>
                <w:b/>
                <w:bCs/>
                <w:sz w:val="24"/>
              </w:rPr>
              <w:t>代码</w:t>
            </w: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b/>
                <w:bCs/>
                <w:sz w:val="24"/>
              </w:rPr>
              <w:t>核心一级资本</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1</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实收资本和资本</w:t>
            </w:r>
            <w:proofErr w:type="gramStart"/>
            <w:r>
              <w:rPr>
                <w:rFonts w:ascii="仿宋_GB2312" w:eastAsia="仿宋_GB2312" w:hAnsi="宋体" w:cs="宋体" w:hint="eastAsia"/>
                <w:sz w:val="24"/>
              </w:rPr>
              <w:t>公积可计入</w:t>
            </w:r>
            <w:proofErr w:type="gramEnd"/>
            <w:r>
              <w:rPr>
                <w:rFonts w:ascii="仿宋_GB2312" w:eastAsia="仿宋_GB2312" w:hAnsi="宋体" w:cs="宋体" w:hint="eastAsia"/>
                <w:sz w:val="24"/>
              </w:rPr>
              <w:t>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sz w:val="24"/>
              </w:rPr>
              <w:t>06047.57</w:t>
            </w:r>
          </w:p>
        </w:tc>
        <w:tc>
          <w:tcPr>
            <w:tcW w:w="1036" w:type="dxa"/>
            <w:tcBorders>
              <w:top w:val="nil"/>
              <w:left w:val="nil"/>
              <w:bottom w:val="single" w:sz="4" w:space="0" w:color="auto"/>
            </w:tcBorders>
            <w:shd w:val="clear" w:color="auto" w:fill="auto"/>
            <w:vAlign w:val="center"/>
          </w:tcPr>
          <w:p w:rsidR="006558BC" w:rsidRDefault="001D7CC1">
            <w:pPr>
              <w:jc w:val="center"/>
              <w:rPr>
                <w:rFonts w:ascii="仿宋_GB2312" w:eastAsia="仿宋_GB2312" w:hAnsi="宋体" w:cs="宋体"/>
                <w:sz w:val="24"/>
              </w:rPr>
            </w:pPr>
            <w:proofErr w:type="spellStart"/>
            <w:r>
              <w:rPr>
                <w:rFonts w:ascii="仿宋_GB2312" w:eastAsia="仿宋_GB2312" w:hAnsi="宋体" w:cs="宋体"/>
                <w:sz w:val="24"/>
              </w:rPr>
              <w:t>e+g</w:t>
            </w:r>
            <w:proofErr w:type="spellEnd"/>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2</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lang w:eastAsia="zh-TW"/>
              </w:rPr>
              <w:t>留存收益</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7</w:t>
            </w:r>
            <w:r>
              <w:rPr>
                <w:rFonts w:ascii="仿宋_GB2312" w:eastAsia="仿宋_GB2312" w:hAnsi="宋体" w:cs="宋体"/>
                <w:sz w:val="24"/>
              </w:rPr>
              <w:t>42759.63</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2a</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盈余公积</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3</w:t>
            </w:r>
            <w:r>
              <w:rPr>
                <w:rFonts w:ascii="仿宋_GB2312" w:eastAsia="仿宋_GB2312" w:hAnsi="宋体" w:cs="宋体"/>
                <w:sz w:val="24"/>
              </w:rPr>
              <w:t>56999.55</w:t>
            </w:r>
          </w:p>
        </w:tc>
        <w:tc>
          <w:tcPr>
            <w:tcW w:w="1036" w:type="dxa"/>
            <w:tcBorders>
              <w:top w:val="nil"/>
              <w:left w:val="nil"/>
              <w:bottom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h</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2b</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一般风险准备</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2</w:t>
            </w:r>
            <w:r>
              <w:rPr>
                <w:rFonts w:ascii="仿宋_GB2312" w:eastAsia="仿宋_GB2312" w:hAnsi="宋体" w:cs="宋体"/>
                <w:sz w:val="24"/>
              </w:rPr>
              <w:t>17672.09</w:t>
            </w:r>
          </w:p>
        </w:tc>
        <w:tc>
          <w:tcPr>
            <w:tcW w:w="1036" w:type="dxa"/>
            <w:tcBorders>
              <w:top w:val="nil"/>
              <w:left w:val="nil"/>
              <w:bottom w:val="single" w:sz="4" w:space="0" w:color="auto"/>
            </w:tcBorders>
            <w:shd w:val="clear" w:color="auto" w:fill="auto"/>
            <w:vAlign w:val="center"/>
          </w:tcPr>
          <w:p w:rsidR="006558BC" w:rsidRDefault="001D7CC1">
            <w:pPr>
              <w:jc w:val="center"/>
              <w:rPr>
                <w:rFonts w:ascii="仿宋_GB2312" w:eastAsia="仿宋_GB2312" w:hAnsi="宋体" w:cs="宋体"/>
                <w:sz w:val="24"/>
              </w:rPr>
            </w:pPr>
            <w:proofErr w:type="spellStart"/>
            <w:r>
              <w:rPr>
                <w:rFonts w:ascii="仿宋_GB2312" w:eastAsia="仿宋_GB2312" w:hAnsi="宋体" w:cs="宋体"/>
                <w:sz w:val="24"/>
              </w:rPr>
              <w:t>i</w:t>
            </w:r>
            <w:proofErr w:type="spellEnd"/>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2c</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未分配利润</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widowControl/>
              <w:jc w:val="center"/>
              <w:textAlignment w:val="center"/>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sz w:val="24"/>
              </w:rPr>
              <w:t>68087.99</w:t>
            </w:r>
          </w:p>
        </w:tc>
        <w:tc>
          <w:tcPr>
            <w:tcW w:w="1036" w:type="dxa"/>
            <w:tcBorders>
              <w:top w:val="nil"/>
              <w:left w:val="nil"/>
              <w:bottom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j</w:t>
            </w:r>
          </w:p>
        </w:tc>
      </w:tr>
      <w:tr w:rsidR="006558BC">
        <w:trPr>
          <w:trHeight w:val="454"/>
          <w:jc w:val="center"/>
        </w:trPr>
        <w:tc>
          <w:tcPr>
            <w:tcW w:w="548" w:type="dxa"/>
            <w:tcBorders>
              <w:top w:val="nil"/>
              <w:bottom w:val="single" w:sz="4" w:space="0" w:color="auto"/>
              <w:right w:val="single" w:sz="4" w:space="0" w:color="auto"/>
            </w:tcBorders>
            <w:shd w:val="clear" w:color="auto" w:fill="auto"/>
          </w:tcPr>
          <w:p w:rsidR="006558BC" w:rsidRDefault="001D7CC1">
            <w:pPr>
              <w:jc w:val="center"/>
              <w:rPr>
                <w:rFonts w:ascii="仿宋_GB2312" w:eastAsia="仿宋_GB2312" w:hAnsi="宋体" w:cs="宋体"/>
                <w:sz w:val="24"/>
              </w:rPr>
            </w:pPr>
            <w:r>
              <w:rPr>
                <w:rFonts w:ascii="仿宋_GB2312" w:eastAsia="仿宋_GB2312"/>
                <w:sz w:val="24"/>
              </w:rPr>
              <w:t>3</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累计其他综合收益</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3</w:t>
            </w:r>
            <w:r>
              <w:rPr>
                <w:rFonts w:ascii="仿宋_GB2312" w:eastAsia="仿宋_GB2312" w:hAnsi="宋体" w:cs="宋体"/>
                <w:sz w:val="24"/>
              </w:rPr>
              <w:t>3522.64</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tcPr>
          <w:p w:rsidR="006558BC" w:rsidRDefault="001D7CC1">
            <w:pPr>
              <w:jc w:val="center"/>
              <w:rPr>
                <w:rFonts w:ascii="仿宋_GB2312" w:eastAsia="仿宋_GB2312" w:hAnsi="宋体" w:cs="宋体"/>
                <w:sz w:val="24"/>
              </w:rPr>
            </w:pPr>
            <w:r>
              <w:rPr>
                <w:rFonts w:ascii="仿宋_GB2312" w:eastAsia="仿宋_GB2312" w:hint="eastAsia"/>
                <w:sz w:val="24"/>
              </w:rPr>
              <w:t>4</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少数股东资本可计入部分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tcPr>
          <w:p w:rsidR="006558BC" w:rsidRDefault="001D7CC1">
            <w:pPr>
              <w:jc w:val="center"/>
              <w:rPr>
                <w:rFonts w:ascii="仿宋_GB2312" w:eastAsia="仿宋_GB2312" w:hAnsi="宋体" w:cs="宋体"/>
                <w:sz w:val="24"/>
              </w:rPr>
            </w:pPr>
            <w:r>
              <w:rPr>
                <w:rFonts w:ascii="仿宋_GB2312" w:eastAsia="仿宋_GB2312" w:hint="eastAsia"/>
                <w:sz w:val="24"/>
              </w:rPr>
              <w:t>5</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rPr>
              <w:t>扣除前的核心一级资本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8</w:t>
            </w:r>
            <w:r>
              <w:rPr>
                <w:rFonts w:ascii="仿宋_GB2312" w:eastAsia="仿宋_GB2312" w:hAnsi="宋体" w:cs="宋体"/>
                <w:sz w:val="24"/>
              </w:rPr>
              <w:t>82329.84</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8948" w:type="dxa"/>
            <w:gridSpan w:val="4"/>
            <w:tcBorders>
              <w:top w:val="nil"/>
              <w:bottom w:val="single" w:sz="4" w:space="0" w:color="auto"/>
            </w:tcBorders>
            <w:shd w:val="clear" w:color="auto" w:fill="FFFFFF" w:themeFill="background1"/>
            <w:vAlign w:val="center"/>
          </w:tcPr>
          <w:p w:rsidR="006558BC" w:rsidRDefault="001D7CC1">
            <w:pPr>
              <w:rPr>
                <w:rFonts w:ascii="仿宋_GB2312" w:eastAsia="仿宋_GB2312" w:hAnsi="宋体" w:cs="宋体"/>
                <w:sz w:val="24"/>
              </w:rPr>
            </w:pPr>
            <w:r>
              <w:rPr>
                <w:rFonts w:ascii="仿宋_GB2312" w:eastAsia="仿宋_GB2312" w:hAnsi="宋体" w:cs="宋体" w:hint="eastAsia"/>
                <w:b/>
                <w:bCs/>
                <w:sz w:val="24"/>
              </w:rPr>
              <w:t>核心一级资本：扣除项</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6</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highlight w:val="yellow"/>
              </w:rPr>
            </w:pPr>
            <w:r>
              <w:rPr>
                <w:rFonts w:ascii="仿宋_GB2312" w:eastAsia="仿宋_GB2312" w:hAnsi="宋体" w:cs="宋体" w:hint="eastAsia"/>
                <w:sz w:val="24"/>
                <w:lang w:eastAsia="zh-TW"/>
              </w:rPr>
              <w:t>审慎估值调整</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7</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商誉（扣除</w:t>
            </w:r>
            <w:proofErr w:type="gramStart"/>
            <w:r>
              <w:rPr>
                <w:rFonts w:ascii="仿宋_GB2312" w:eastAsia="仿宋_GB2312" w:hAnsi="宋体" w:cs="宋体" w:hint="eastAsia"/>
                <w:sz w:val="24"/>
              </w:rPr>
              <w:t>递延税负债</w:t>
            </w:r>
            <w:proofErr w:type="gramEnd"/>
            <w:r>
              <w:rPr>
                <w:rFonts w:ascii="仿宋_GB2312" w:eastAsia="仿宋_GB2312" w:hAnsi="宋体" w:cs="宋体" w:hint="eastAsia"/>
                <w:sz w:val="24"/>
              </w:rPr>
              <w:t>）</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a-c</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8</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其他无形资产（土地使用权除外）（扣除</w:t>
            </w:r>
            <w:proofErr w:type="gramStart"/>
            <w:r>
              <w:rPr>
                <w:rFonts w:ascii="仿宋_GB2312" w:eastAsia="仿宋_GB2312" w:hAnsi="宋体" w:cs="宋体" w:hint="eastAsia"/>
                <w:sz w:val="24"/>
              </w:rPr>
              <w:t>递延税负债</w:t>
            </w:r>
            <w:proofErr w:type="gramEnd"/>
            <w:r>
              <w:rPr>
                <w:rFonts w:ascii="仿宋_GB2312" w:eastAsia="仿宋_GB2312" w:hAnsi="宋体" w:cs="宋体" w:hint="eastAsia"/>
                <w:sz w:val="24"/>
              </w:rPr>
              <w:t>）</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b-d</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9</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依赖未来盈利的由经营亏损引起的</w:t>
            </w:r>
            <w:proofErr w:type="gramStart"/>
            <w:r>
              <w:rPr>
                <w:rFonts w:ascii="仿宋_GB2312" w:eastAsia="仿宋_GB2312" w:hAnsi="宋体" w:cs="宋体" w:hint="eastAsia"/>
                <w:sz w:val="24"/>
              </w:rPr>
              <w:t>净递延税资产</w:t>
            </w:r>
            <w:proofErr w:type="gramEnd"/>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1</w:t>
            </w:r>
            <w:r>
              <w:rPr>
                <w:rFonts w:ascii="仿宋_GB2312" w:eastAsia="仿宋_GB2312" w:hint="eastAsia"/>
                <w:sz w:val="24"/>
              </w:rPr>
              <w:t>0</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对未按公允价值计量的项目进行套期形成的现金流储备</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1</w:t>
            </w:r>
            <w:r>
              <w:rPr>
                <w:rFonts w:ascii="仿宋_GB2312" w:eastAsia="仿宋_GB2312" w:hint="eastAsia"/>
                <w:sz w:val="24"/>
              </w:rPr>
              <w:t>1</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lang w:eastAsia="zh-TW"/>
              </w:rPr>
              <w:t>损失准备缺口</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1</w:t>
            </w:r>
            <w:r>
              <w:rPr>
                <w:rFonts w:ascii="仿宋_GB2312" w:eastAsia="仿宋_GB2312" w:hint="eastAsia"/>
                <w:sz w:val="24"/>
              </w:rPr>
              <w:t>2</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lang w:eastAsia="zh-TW"/>
              </w:rPr>
              <w:t>资产证券化销售利得</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1</w:t>
            </w:r>
            <w:r>
              <w:rPr>
                <w:rFonts w:ascii="仿宋_GB2312" w:eastAsia="仿宋_GB2312" w:hint="eastAsia"/>
                <w:sz w:val="24"/>
              </w:rPr>
              <w:t>3</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自身信用风险变化导致其负债公允价值变化带来的未实现损益</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1</w:t>
            </w:r>
            <w:r>
              <w:rPr>
                <w:rFonts w:ascii="仿宋_GB2312" w:eastAsia="仿宋_GB2312" w:hint="eastAsia"/>
                <w:sz w:val="24"/>
              </w:rPr>
              <w:t>4</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确定受益类的养老金资产净额（扣除</w:t>
            </w:r>
            <w:proofErr w:type="gramStart"/>
            <w:r>
              <w:rPr>
                <w:rFonts w:ascii="仿宋_GB2312" w:eastAsia="仿宋_GB2312" w:hAnsi="宋体" w:cs="宋体" w:hint="eastAsia"/>
                <w:sz w:val="24"/>
              </w:rPr>
              <w:t>递延税负债</w:t>
            </w:r>
            <w:proofErr w:type="gramEnd"/>
            <w:r>
              <w:rPr>
                <w:rFonts w:ascii="仿宋_GB2312" w:eastAsia="仿宋_GB2312" w:hAnsi="宋体" w:cs="宋体" w:hint="eastAsia"/>
                <w:sz w:val="24"/>
              </w:rPr>
              <w:t>）</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1</w:t>
            </w:r>
            <w:r>
              <w:rPr>
                <w:rFonts w:ascii="仿宋_GB2312" w:eastAsia="仿宋_GB2312" w:hint="eastAsia"/>
                <w:sz w:val="24"/>
              </w:rPr>
              <w:t>5</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直接或间接持有本银行的股票</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1</w:t>
            </w:r>
            <w:r>
              <w:rPr>
                <w:rFonts w:ascii="仿宋_GB2312" w:eastAsia="仿宋_GB2312" w:hint="eastAsia"/>
                <w:sz w:val="24"/>
              </w:rPr>
              <w:t>6</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银行间或银行与其他金融机构间通过协议相互持有的核心一级资本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1</w:t>
            </w:r>
            <w:r>
              <w:rPr>
                <w:rFonts w:ascii="仿宋_GB2312" w:eastAsia="仿宋_GB2312" w:hint="eastAsia"/>
                <w:sz w:val="24"/>
              </w:rPr>
              <w:t>7</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机构小额少数资本投资中的核心一级资本中应扣除金额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lastRenderedPageBreak/>
              <w:t>1</w:t>
            </w:r>
            <w:r>
              <w:rPr>
                <w:rFonts w:ascii="仿宋_GB2312" w:eastAsia="仿宋_GB2312" w:hint="eastAsia"/>
                <w:sz w:val="24"/>
              </w:rPr>
              <w:t>8</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机构大额少数资本投资中的核心一级资本中应扣除金额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19</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其他依赖于银行未来盈利的</w:t>
            </w:r>
            <w:proofErr w:type="gramStart"/>
            <w:r>
              <w:rPr>
                <w:rFonts w:ascii="仿宋_GB2312" w:eastAsia="仿宋_GB2312" w:hAnsi="宋体" w:cs="宋体" w:hint="eastAsia"/>
                <w:sz w:val="24"/>
              </w:rPr>
              <w:t>净递延税资产</w:t>
            </w:r>
            <w:proofErr w:type="gramEnd"/>
            <w:r>
              <w:rPr>
                <w:rFonts w:ascii="仿宋_GB2312" w:eastAsia="仿宋_GB2312" w:hAnsi="宋体" w:cs="宋体" w:hint="eastAsia"/>
                <w:sz w:val="24"/>
              </w:rPr>
              <w:t>中应扣除金额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single" w:sz="4" w:space="0" w:color="auto"/>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20</w:t>
            </w:r>
          </w:p>
        </w:tc>
        <w:tc>
          <w:tcPr>
            <w:tcW w:w="4377" w:type="dxa"/>
            <w:tcBorders>
              <w:top w:val="single" w:sz="4" w:space="0" w:color="auto"/>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机构大额少数资本投资中的核心一级资本和其他依赖于银行未来盈利的</w:t>
            </w:r>
            <w:proofErr w:type="gramStart"/>
            <w:r>
              <w:rPr>
                <w:rFonts w:ascii="仿宋_GB2312" w:eastAsia="仿宋_GB2312" w:hAnsi="宋体" w:cs="宋体" w:hint="eastAsia"/>
                <w:sz w:val="24"/>
              </w:rPr>
              <w:t>净递延税资产</w:t>
            </w:r>
            <w:proofErr w:type="gramEnd"/>
            <w:r>
              <w:rPr>
                <w:rFonts w:ascii="仿宋_GB2312" w:eastAsia="仿宋_GB2312" w:hAnsi="宋体" w:cs="宋体" w:hint="eastAsia"/>
                <w:sz w:val="24"/>
              </w:rPr>
              <w:t>的未扣除部分超过核心一级资本</w:t>
            </w:r>
            <w:r>
              <w:rPr>
                <w:rFonts w:ascii="仿宋_GB2312" w:eastAsia="仿宋_GB2312" w:cs="Calibri"/>
                <w:sz w:val="24"/>
              </w:rPr>
              <w:t>15%</w:t>
            </w:r>
            <w:r>
              <w:rPr>
                <w:rFonts w:ascii="仿宋_GB2312" w:eastAsia="仿宋_GB2312" w:hAnsi="宋体" w:cs="宋体" w:hint="eastAsia"/>
                <w:sz w:val="24"/>
              </w:rPr>
              <w:t>的应扣除金额</w:t>
            </w:r>
          </w:p>
        </w:tc>
        <w:tc>
          <w:tcPr>
            <w:tcW w:w="2987" w:type="dxa"/>
            <w:tcBorders>
              <w:top w:val="single" w:sz="4" w:space="0" w:color="auto"/>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single" w:sz="4" w:space="0" w:color="auto"/>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single" w:sz="4" w:space="0" w:color="auto"/>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21</w:t>
            </w:r>
          </w:p>
        </w:tc>
        <w:tc>
          <w:tcPr>
            <w:tcW w:w="4377" w:type="dxa"/>
            <w:tcBorders>
              <w:top w:val="single" w:sz="4" w:space="0" w:color="auto"/>
              <w:left w:val="nil"/>
              <w:bottom w:val="single" w:sz="4" w:space="0" w:color="auto"/>
              <w:right w:val="single" w:sz="4" w:space="0" w:color="auto"/>
            </w:tcBorders>
            <w:shd w:val="clear" w:color="auto" w:fill="auto"/>
            <w:vAlign w:val="center"/>
          </w:tcPr>
          <w:p w:rsidR="006558BC" w:rsidRDefault="001D7CC1">
            <w:pPr>
              <w:rPr>
                <w:rFonts w:ascii="仿宋_GB2312" w:eastAsia="仿宋_GB2312" w:cs="Calibri"/>
                <w:sz w:val="24"/>
              </w:rPr>
            </w:pPr>
            <w:r>
              <w:rPr>
                <w:rFonts w:ascii="仿宋_GB2312" w:eastAsia="仿宋_GB2312" w:cs="Calibri"/>
                <w:sz w:val="24"/>
              </w:rPr>
              <w:t xml:space="preserve">    </w:t>
            </w:r>
            <w:r>
              <w:rPr>
                <w:rFonts w:ascii="仿宋_GB2312" w:eastAsia="仿宋_GB2312" w:hAnsi="宋体" w:cs="Calibri" w:hint="eastAsia"/>
                <w:sz w:val="24"/>
              </w:rPr>
              <w:t>其中：应在对金融机构大额少数资本投资中扣除的金额</w:t>
            </w:r>
          </w:p>
        </w:tc>
        <w:tc>
          <w:tcPr>
            <w:tcW w:w="2987" w:type="dxa"/>
            <w:tcBorders>
              <w:top w:val="single" w:sz="4" w:space="0" w:color="auto"/>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single" w:sz="4" w:space="0" w:color="auto"/>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22</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cs="Calibri"/>
                <w:sz w:val="24"/>
              </w:rPr>
            </w:pPr>
            <w:r>
              <w:rPr>
                <w:rFonts w:ascii="仿宋_GB2312" w:eastAsia="仿宋_GB2312" w:cs="Calibri"/>
                <w:sz w:val="24"/>
              </w:rPr>
              <w:t xml:space="preserve">    </w:t>
            </w:r>
            <w:r>
              <w:rPr>
                <w:rFonts w:ascii="仿宋_GB2312" w:eastAsia="仿宋_GB2312" w:hAnsi="宋体" w:cs="Calibri" w:hint="eastAsia"/>
                <w:sz w:val="24"/>
              </w:rPr>
              <w:t>其中：应在其他依赖于银行未来盈利的</w:t>
            </w:r>
            <w:proofErr w:type="gramStart"/>
            <w:r>
              <w:rPr>
                <w:rFonts w:ascii="仿宋_GB2312" w:eastAsia="仿宋_GB2312" w:hAnsi="宋体" w:cs="Calibri" w:hint="eastAsia"/>
                <w:sz w:val="24"/>
              </w:rPr>
              <w:t>净递延税资产</w:t>
            </w:r>
            <w:proofErr w:type="gramEnd"/>
            <w:r>
              <w:rPr>
                <w:rFonts w:ascii="仿宋_GB2312" w:eastAsia="仿宋_GB2312" w:hAnsi="宋体" w:cs="Calibri" w:hint="eastAsia"/>
                <w:sz w:val="24"/>
              </w:rPr>
              <w:t>中扣除的金额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23</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其他应在核心一级资本中扣除的项目合计</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24</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应从其他一级资本和二级资本中扣除的未扣缺口</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25</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sz w:val="24"/>
              </w:rPr>
            </w:pPr>
            <w:r>
              <w:rPr>
                <w:rFonts w:ascii="仿宋_GB2312" w:eastAsia="仿宋_GB2312" w:hAnsi="宋体" w:cs="宋体" w:hint="eastAsia"/>
                <w:b/>
                <w:sz w:val="24"/>
              </w:rPr>
              <w:t>核心一级资本扣除项总和</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26</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sz w:val="24"/>
              </w:rPr>
            </w:pPr>
            <w:r>
              <w:rPr>
                <w:rFonts w:ascii="仿宋_GB2312" w:eastAsia="仿宋_GB2312" w:hAnsi="宋体" w:cs="宋体" w:hint="eastAsia"/>
                <w:b/>
                <w:sz w:val="24"/>
                <w:lang w:eastAsia="zh-TW"/>
              </w:rPr>
              <w:t>核心一级资本</w:t>
            </w:r>
            <w:r>
              <w:rPr>
                <w:rFonts w:ascii="仿宋_GB2312" w:eastAsia="仿宋_GB2312" w:hAnsi="宋体" w:cs="宋体" w:hint="eastAsia"/>
                <w:b/>
                <w:sz w:val="24"/>
              </w:rPr>
              <w:t>净额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8</w:t>
            </w:r>
            <w:r>
              <w:rPr>
                <w:rFonts w:ascii="仿宋_GB2312" w:eastAsia="仿宋_GB2312" w:hAnsi="宋体" w:cs="宋体"/>
                <w:sz w:val="24"/>
              </w:rPr>
              <w:t>82329.84</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PMingLiU" w:hAnsi="宋体" w:cs="宋体"/>
                <w:sz w:val="24"/>
              </w:rPr>
            </w:pPr>
            <w:r>
              <w:rPr>
                <w:rFonts w:ascii="仿宋_GB2312" w:eastAsia="仿宋_GB2312" w:hAnsi="宋体" w:cs="宋体" w:hint="eastAsia"/>
                <w:b/>
                <w:bCs/>
                <w:sz w:val="24"/>
                <w:lang w:eastAsia="zh-TW"/>
              </w:rPr>
              <w:t>其他一级资本</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27</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其他一级资本工具及其溢价</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28</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cs="Calibri"/>
                <w:sz w:val="24"/>
              </w:rPr>
            </w:pPr>
            <w:r>
              <w:rPr>
                <w:rFonts w:ascii="仿宋_GB2312" w:eastAsia="仿宋_GB2312" w:cs="Calibri"/>
                <w:sz w:val="24"/>
                <w:lang w:eastAsia="zh-TW"/>
              </w:rPr>
              <w:t xml:space="preserve">    </w:t>
            </w:r>
            <w:r>
              <w:rPr>
                <w:rFonts w:ascii="仿宋_GB2312" w:eastAsia="仿宋_GB2312" w:hAnsi="宋体" w:cs="Calibri" w:hint="eastAsia"/>
                <w:sz w:val="24"/>
                <w:lang w:eastAsia="zh-TW"/>
              </w:rPr>
              <w:t>其中：权益部分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29</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cs="Calibri"/>
                <w:sz w:val="24"/>
              </w:rPr>
            </w:pPr>
            <w:r>
              <w:rPr>
                <w:rFonts w:ascii="仿宋_GB2312" w:eastAsia="仿宋_GB2312" w:cs="Calibri"/>
                <w:sz w:val="24"/>
                <w:lang w:eastAsia="zh-TW"/>
              </w:rPr>
              <w:t xml:space="preserve">    </w:t>
            </w:r>
            <w:r>
              <w:rPr>
                <w:rFonts w:ascii="仿宋_GB2312" w:eastAsia="仿宋_GB2312" w:hAnsi="宋体" w:cs="Calibri" w:hint="eastAsia"/>
                <w:sz w:val="24"/>
                <w:lang w:eastAsia="zh-TW"/>
              </w:rPr>
              <w:t>其中：负债部分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30</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少数股东资本可计入部分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31</w:t>
            </w:r>
          </w:p>
        </w:tc>
        <w:tc>
          <w:tcPr>
            <w:tcW w:w="4377" w:type="dxa"/>
            <w:tcBorders>
              <w:top w:val="single" w:sz="4" w:space="0" w:color="auto"/>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sz w:val="24"/>
              </w:rPr>
            </w:pPr>
            <w:r>
              <w:rPr>
                <w:rFonts w:ascii="仿宋_GB2312" w:eastAsia="仿宋_GB2312" w:hAnsi="宋体" w:cs="宋体" w:hint="eastAsia"/>
                <w:b/>
                <w:sz w:val="24"/>
              </w:rPr>
              <w:t>扣除前的其他一级资本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b/>
                <w:bCs/>
                <w:sz w:val="24"/>
              </w:rPr>
              <w:t>其他一级资本</w:t>
            </w:r>
            <w:r>
              <w:rPr>
                <w:rFonts w:ascii="仿宋_GB2312" w:eastAsia="仿宋_GB2312" w:hAnsi="宋体" w:cs="宋体"/>
                <w:b/>
                <w:bCs/>
                <w:sz w:val="24"/>
              </w:rPr>
              <w:t>:</w:t>
            </w:r>
            <w:r>
              <w:rPr>
                <w:rFonts w:ascii="仿宋_GB2312" w:eastAsia="仿宋_GB2312" w:hAnsi="宋体" w:cs="宋体" w:hint="eastAsia"/>
                <w:b/>
                <w:bCs/>
                <w:sz w:val="24"/>
              </w:rPr>
              <w:t>扣除项</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32</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直接或间接持有的本银行其他一级资本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33</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银行间或银行与其他金融机构间通过协议相互持有的其他一级资本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34</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机构小额少数资本投资中的其他一级资本中应扣除金额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35</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机构大额少数资本投资中的其他一级资本中应扣除金额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36</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其他应在其他一级资本中扣除的项目合计</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37</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应从二级资本中扣除的未扣缺口</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38</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rPr>
              <w:t>其他一级资本扣除项总和</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39</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lang w:eastAsia="zh-TW"/>
              </w:rPr>
              <w:t>其他一级资本净额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lastRenderedPageBreak/>
              <w:t>40</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lang w:eastAsia="zh-TW"/>
              </w:rPr>
              <w:t>一级资本</w:t>
            </w:r>
            <w:r>
              <w:rPr>
                <w:rFonts w:ascii="仿宋_GB2312" w:eastAsia="仿宋_GB2312" w:hAnsi="宋体" w:cs="宋体" w:hint="eastAsia"/>
                <w:b/>
                <w:bCs/>
                <w:sz w:val="24"/>
              </w:rPr>
              <w:t>净额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8</w:t>
            </w:r>
            <w:r>
              <w:rPr>
                <w:rFonts w:ascii="仿宋_GB2312" w:eastAsia="仿宋_GB2312" w:hAnsi="宋体" w:cs="宋体"/>
                <w:sz w:val="24"/>
              </w:rPr>
              <w:t>82329.84</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b/>
                <w:bCs/>
                <w:sz w:val="24"/>
              </w:rPr>
              <w:t>二级资本</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41</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二级资本工具及其溢价</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42</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少数股东资本可计入部分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43</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超额损失准备可计入部分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80137.42</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textAlignment w:val="top"/>
              <w:rPr>
                <w:rFonts w:ascii="仿宋_GB2312" w:eastAsia="仿宋_GB2312" w:hAnsi="宋体" w:cs="宋体"/>
                <w:sz w:val="24"/>
              </w:rPr>
            </w:pPr>
            <w:r>
              <w:rPr>
                <w:rFonts w:ascii="仿宋_GB2312" w:eastAsia="仿宋_GB2312" w:hAnsi="宋体" w:cs="仿宋_GB2312" w:hint="eastAsia"/>
                <w:sz w:val="24"/>
                <w:lang w:bidi="ar"/>
              </w:rPr>
              <w:t>44</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rPr>
              <w:t>扣除前的二级资本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8</w:t>
            </w:r>
            <w:r>
              <w:rPr>
                <w:rFonts w:ascii="仿宋_GB2312" w:eastAsia="仿宋_GB2312" w:hAnsi="宋体" w:cs="宋体"/>
                <w:sz w:val="24"/>
              </w:rPr>
              <w:t>0137.42</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b/>
                <w:bCs/>
                <w:sz w:val="24"/>
              </w:rPr>
              <w:t>二级资本：扣除项</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45</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直接或间接持有的本银行的二级资本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sz w:val="24"/>
              </w:rPr>
            </w:pPr>
            <w:r>
              <w:rPr>
                <w:rFonts w:ascii="仿宋_GB2312" w:eastAsia="仿宋_GB2312" w:hAnsi="仿宋" w:cs="宋体" w:hint="eastAsia"/>
                <w:sz w:val="24"/>
              </w:rPr>
              <w:t>46</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仿宋" w:cs="宋体" w:hint="eastAsia"/>
                <w:sz w:val="24"/>
              </w:rPr>
              <w:t>银行间或银行与其他金融机构间通过协议相互持有的其他一级资本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47</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机构小额少数资本投资中的二级资本中应扣除金额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48</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机构大额少数资本投资中的二级资本</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49</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其他应在二级资本中扣除的项目合计</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5</w:t>
            </w:r>
            <w:r>
              <w:rPr>
                <w:rFonts w:ascii="仿宋_GB2312" w:eastAsia="仿宋_GB2312" w:hint="eastAsia"/>
                <w:sz w:val="24"/>
              </w:rPr>
              <w:t>0</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rPr>
              <w:t>二级资本扣除项总和</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5</w:t>
            </w:r>
            <w:r>
              <w:rPr>
                <w:rFonts w:ascii="仿宋_GB2312" w:eastAsia="仿宋_GB2312" w:hint="eastAsia"/>
                <w:sz w:val="24"/>
              </w:rPr>
              <w:t>1</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lang w:eastAsia="zh-TW"/>
              </w:rPr>
              <w:t>二级资本</w:t>
            </w:r>
            <w:r>
              <w:rPr>
                <w:rFonts w:ascii="仿宋_GB2312" w:eastAsia="仿宋_GB2312" w:hAnsi="宋体" w:cs="宋体" w:hint="eastAsia"/>
                <w:b/>
                <w:bCs/>
                <w:sz w:val="24"/>
              </w:rPr>
              <w:t>净额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8</w:t>
            </w:r>
            <w:r>
              <w:rPr>
                <w:rFonts w:ascii="仿宋_GB2312" w:eastAsia="仿宋_GB2312" w:hAnsi="宋体" w:cs="宋体"/>
                <w:sz w:val="24"/>
              </w:rPr>
              <w:t>0137.42</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5</w:t>
            </w:r>
            <w:r>
              <w:rPr>
                <w:rFonts w:ascii="仿宋_GB2312" w:eastAsia="仿宋_GB2312" w:hint="eastAsia"/>
                <w:sz w:val="24"/>
              </w:rPr>
              <w:t>2</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rPr>
              <w:t>总资本净额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9</w:t>
            </w:r>
            <w:r>
              <w:rPr>
                <w:rFonts w:ascii="仿宋_GB2312" w:eastAsia="仿宋_GB2312" w:hAnsi="宋体" w:cs="宋体"/>
                <w:sz w:val="24"/>
              </w:rPr>
              <w:t>62467.26</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53</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bCs/>
                <w:sz w:val="24"/>
              </w:rPr>
            </w:pPr>
            <w:r>
              <w:rPr>
                <w:rFonts w:ascii="仿宋_GB2312" w:eastAsia="仿宋_GB2312" w:hAnsi="宋体" w:cs="宋体" w:hint="eastAsia"/>
                <w:b/>
                <w:bCs/>
                <w:sz w:val="24"/>
                <w:lang w:eastAsia="zh-TW"/>
              </w:rPr>
              <w:t>风险加权资产</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6</w:t>
            </w:r>
            <w:r>
              <w:rPr>
                <w:rFonts w:ascii="仿宋_GB2312" w:eastAsia="仿宋_GB2312" w:hAnsi="宋体" w:cs="宋体"/>
                <w:sz w:val="24"/>
              </w:rPr>
              <w:t>935381.33</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PMingLiU" w:hAnsi="宋体" w:cs="宋体"/>
                <w:sz w:val="24"/>
              </w:rPr>
            </w:pPr>
            <w:r>
              <w:rPr>
                <w:rFonts w:ascii="仿宋_GB2312" w:eastAsia="仿宋_GB2312" w:hAnsi="宋体" w:cs="宋体" w:hint="eastAsia"/>
                <w:b/>
                <w:bCs/>
                <w:sz w:val="24"/>
              </w:rPr>
              <w:t>资本充足率和其他各级资本要求</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54</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sz w:val="24"/>
              </w:rPr>
            </w:pPr>
            <w:r>
              <w:rPr>
                <w:rFonts w:ascii="仿宋_GB2312" w:eastAsia="仿宋_GB2312" w:hAnsi="宋体" w:cs="宋体" w:hint="eastAsia"/>
                <w:b/>
                <w:sz w:val="24"/>
                <w:lang w:eastAsia="zh-TW"/>
              </w:rPr>
              <w:t>核心一级资本充足率</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sz w:val="24"/>
              </w:rPr>
              <w:t>2.72</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55</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sz w:val="24"/>
              </w:rPr>
            </w:pPr>
            <w:r>
              <w:rPr>
                <w:rFonts w:ascii="仿宋_GB2312" w:eastAsia="仿宋_GB2312" w:hAnsi="宋体" w:cs="宋体" w:hint="eastAsia"/>
                <w:b/>
                <w:sz w:val="24"/>
                <w:lang w:eastAsia="zh-TW"/>
              </w:rPr>
              <w:t>一级资本充足率</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sz w:val="24"/>
              </w:rPr>
              <w:t>2.72</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56</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sz w:val="24"/>
              </w:rPr>
            </w:pPr>
            <w:r>
              <w:rPr>
                <w:rFonts w:ascii="仿宋_GB2312" w:eastAsia="仿宋_GB2312" w:hAnsi="宋体" w:cs="宋体" w:hint="eastAsia"/>
                <w:b/>
                <w:sz w:val="24"/>
                <w:lang w:eastAsia="zh-TW"/>
              </w:rPr>
              <w:t>资本充足率</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sz w:val="24"/>
              </w:rPr>
              <w:t>3.88</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57</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sz w:val="24"/>
              </w:rPr>
            </w:pPr>
            <w:r>
              <w:rPr>
                <w:rFonts w:ascii="仿宋_GB2312" w:eastAsia="仿宋_GB2312" w:hAnsi="宋体" w:cs="宋体" w:hint="eastAsia"/>
                <w:b/>
                <w:sz w:val="24"/>
              </w:rPr>
              <w:t>其他各级资本要求（</w:t>
            </w:r>
            <w:r>
              <w:rPr>
                <w:rFonts w:ascii="仿宋_GB2312" w:eastAsia="仿宋_GB2312" w:hAnsi="宋体" w:cs="宋体"/>
                <w:b/>
                <w:sz w:val="24"/>
              </w:rPr>
              <w:t>%</w:t>
            </w:r>
            <w:r>
              <w:rPr>
                <w:rFonts w:ascii="仿宋_GB2312" w:eastAsia="仿宋_GB2312" w:hAnsi="宋体" w:cs="宋体"/>
                <w:b/>
                <w:sz w:val="24"/>
              </w:rPr>
              <w:t>）</w:t>
            </w:r>
          </w:p>
        </w:tc>
        <w:tc>
          <w:tcPr>
            <w:tcW w:w="2987" w:type="dxa"/>
            <w:tcBorders>
              <w:top w:val="nil"/>
              <w:left w:val="nil"/>
              <w:bottom w:val="single" w:sz="4" w:space="0" w:color="auto"/>
              <w:right w:val="single" w:sz="4" w:space="0" w:color="auto"/>
            </w:tcBorders>
            <w:shd w:val="clear" w:color="auto" w:fill="auto"/>
            <w:vAlign w:val="center"/>
          </w:tcPr>
          <w:p w:rsidR="006558BC" w:rsidRDefault="006558BC">
            <w:pPr>
              <w:jc w:val="center"/>
              <w:rPr>
                <w:rFonts w:ascii="仿宋_GB2312" w:eastAsia="仿宋_GB2312" w:hAnsi="宋体" w:cs="宋体"/>
                <w:sz w:val="24"/>
              </w:rPr>
            </w:pP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58</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cs="Calibri"/>
                <w:sz w:val="24"/>
              </w:rPr>
            </w:pPr>
            <w:r>
              <w:rPr>
                <w:rFonts w:ascii="仿宋_GB2312" w:eastAsia="仿宋_GB2312" w:cs="Calibri"/>
                <w:sz w:val="24"/>
                <w:lang w:eastAsia="zh-TW"/>
              </w:rPr>
              <w:t xml:space="preserve">    </w:t>
            </w:r>
            <w:r>
              <w:rPr>
                <w:rFonts w:ascii="仿宋_GB2312" w:eastAsia="仿宋_GB2312" w:hAnsi="宋体" w:cs="Calibri" w:hint="eastAsia"/>
                <w:sz w:val="24"/>
                <w:lang w:eastAsia="zh-TW"/>
              </w:rPr>
              <w:t>其中：储备资本要求</w:t>
            </w:r>
          </w:p>
        </w:tc>
        <w:tc>
          <w:tcPr>
            <w:tcW w:w="2987" w:type="dxa"/>
            <w:tcBorders>
              <w:top w:val="nil"/>
              <w:left w:val="nil"/>
              <w:bottom w:val="single" w:sz="4" w:space="0" w:color="auto"/>
              <w:right w:val="single" w:sz="4" w:space="0" w:color="auto"/>
            </w:tcBorders>
            <w:shd w:val="clear" w:color="auto" w:fill="auto"/>
            <w:vAlign w:val="center"/>
          </w:tcPr>
          <w:p w:rsidR="006558BC" w:rsidRDefault="006558BC">
            <w:pPr>
              <w:jc w:val="center"/>
              <w:rPr>
                <w:rFonts w:ascii="仿宋_GB2312" w:eastAsia="仿宋_GB2312" w:hAnsi="宋体" w:cs="宋体"/>
                <w:sz w:val="24"/>
              </w:rPr>
            </w:pP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59</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cs="Calibri"/>
                <w:sz w:val="24"/>
              </w:rPr>
            </w:pPr>
            <w:r>
              <w:rPr>
                <w:rFonts w:ascii="仿宋_GB2312" w:eastAsia="仿宋_GB2312" w:cs="Calibri"/>
                <w:sz w:val="24"/>
              </w:rPr>
              <w:t xml:space="preserve">    </w:t>
            </w:r>
            <w:r>
              <w:rPr>
                <w:rFonts w:ascii="仿宋_GB2312" w:eastAsia="仿宋_GB2312" w:hAnsi="宋体" w:cs="Calibri" w:hint="eastAsia"/>
                <w:sz w:val="24"/>
              </w:rPr>
              <w:t>其中：逆周期资本要求</w:t>
            </w:r>
          </w:p>
        </w:tc>
        <w:tc>
          <w:tcPr>
            <w:tcW w:w="2987" w:type="dxa"/>
            <w:tcBorders>
              <w:top w:val="nil"/>
              <w:left w:val="nil"/>
              <w:bottom w:val="single" w:sz="4" w:space="0" w:color="auto"/>
              <w:right w:val="single" w:sz="4" w:space="0" w:color="auto"/>
            </w:tcBorders>
            <w:shd w:val="clear" w:color="auto" w:fill="auto"/>
            <w:vAlign w:val="center"/>
          </w:tcPr>
          <w:p w:rsidR="006558BC" w:rsidRDefault="006558BC">
            <w:pPr>
              <w:jc w:val="center"/>
              <w:rPr>
                <w:rFonts w:ascii="仿宋_GB2312" w:eastAsia="仿宋_GB2312" w:hAnsi="宋体" w:cs="宋体"/>
                <w:sz w:val="24"/>
              </w:rPr>
            </w:pP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6</w:t>
            </w:r>
            <w:r>
              <w:rPr>
                <w:rFonts w:ascii="仿宋_GB2312" w:eastAsia="仿宋_GB2312" w:hint="eastAsia"/>
                <w:sz w:val="24"/>
              </w:rPr>
              <w:t>0</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cs="Calibri"/>
                <w:sz w:val="24"/>
              </w:rPr>
            </w:pPr>
            <w:r>
              <w:rPr>
                <w:rFonts w:ascii="仿宋_GB2312" w:eastAsia="仿宋_GB2312" w:cs="Calibri"/>
                <w:sz w:val="24"/>
              </w:rPr>
              <w:t xml:space="preserve">    </w:t>
            </w:r>
            <w:r>
              <w:rPr>
                <w:rFonts w:ascii="仿宋_GB2312" w:eastAsia="仿宋_GB2312" w:hAnsi="宋体" w:cs="Calibri" w:hint="eastAsia"/>
                <w:sz w:val="24"/>
              </w:rPr>
              <w:t>其中：全球系统重要性银行或国内系统重要性银行附加资本要求</w:t>
            </w:r>
          </w:p>
        </w:tc>
        <w:tc>
          <w:tcPr>
            <w:tcW w:w="2987" w:type="dxa"/>
            <w:tcBorders>
              <w:top w:val="nil"/>
              <w:left w:val="nil"/>
              <w:bottom w:val="single" w:sz="4" w:space="0" w:color="auto"/>
              <w:right w:val="single" w:sz="4" w:space="0" w:color="auto"/>
            </w:tcBorders>
            <w:shd w:val="clear" w:color="auto" w:fill="BEBEBE"/>
            <w:vAlign w:val="center"/>
          </w:tcPr>
          <w:p w:rsidR="006558BC" w:rsidRDefault="006558BC">
            <w:pPr>
              <w:jc w:val="center"/>
              <w:rPr>
                <w:rFonts w:ascii="仿宋_GB2312" w:eastAsia="仿宋_GB2312" w:hAnsi="宋体" w:cs="宋体"/>
                <w:sz w:val="24"/>
              </w:rPr>
            </w:pP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893"/>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sz w:val="24"/>
              </w:rPr>
              <w:t>6</w:t>
            </w:r>
            <w:r>
              <w:rPr>
                <w:rFonts w:ascii="仿宋_GB2312" w:eastAsia="仿宋_GB2312" w:hint="eastAsia"/>
                <w:sz w:val="24"/>
              </w:rPr>
              <w:t>1</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b/>
                <w:sz w:val="24"/>
              </w:rPr>
            </w:pPr>
            <w:r>
              <w:rPr>
                <w:rFonts w:ascii="仿宋_GB2312" w:eastAsia="仿宋_GB2312" w:hAnsi="仿宋_GB2312" w:cs="仿宋_GB2312" w:hint="eastAsia"/>
                <w:b/>
                <w:bCs/>
                <w:sz w:val="24"/>
              </w:rPr>
              <w:t>满足最低资本要求后的可用核心一级资本净额</w:t>
            </w:r>
            <w:proofErr w:type="gramStart"/>
            <w:r>
              <w:rPr>
                <w:rFonts w:ascii="仿宋_GB2312" w:eastAsia="仿宋_GB2312" w:hAnsi="仿宋_GB2312" w:cs="仿宋_GB2312" w:hint="eastAsia"/>
                <w:b/>
                <w:bCs/>
                <w:sz w:val="24"/>
              </w:rPr>
              <w:t>占风险</w:t>
            </w:r>
            <w:proofErr w:type="gramEnd"/>
            <w:r>
              <w:rPr>
                <w:rFonts w:ascii="仿宋_GB2312" w:eastAsia="仿宋_GB2312" w:hAnsi="仿宋_GB2312" w:cs="仿宋_GB2312" w:hint="eastAsia"/>
                <w:b/>
                <w:bCs/>
                <w:sz w:val="24"/>
              </w:rPr>
              <w:t>加权资产的比例</w:t>
            </w:r>
            <w:r>
              <w:rPr>
                <w:rFonts w:ascii="仿宋_GB2312" w:eastAsia="仿宋_GB2312" w:hAnsi="宋体" w:cs="宋体" w:hint="eastAsia"/>
                <w:b/>
                <w:sz w:val="24"/>
              </w:rPr>
              <w:t>（</w:t>
            </w:r>
            <w:r>
              <w:rPr>
                <w:rFonts w:ascii="仿宋_GB2312" w:eastAsia="仿宋_GB2312" w:hAnsi="宋体" w:cs="宋体"/>
                <w:b/>
                <w:sz w:val="24"/>
              </w:rPr>
              <w:t>%</w:t>
            </w:r>
            <w:r>
              <w:rPr>
                <w:rFonts w:ascii="仿宋_GB2312" w:eastAsia="仿宋_GB2312" w:hAnsi="宋体" w:cs="宋体" w:hint="eastAsia"/>
                <w:b/>
                <w:sz w:val="24"/>
              </w:rPr>
              <w:t>）</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5.88</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b/>
                <w:bCs/>
                <w:sz w:val="24"/>
              </w:rPr>
              <w:t>我国最低监管资本要求</w:t>
            </w:r>
          </w:p>
        </w:tc>
      </w:tr>
      <w:tr w:rsidR="006558BC">
        <w:trPr>
          <w:trHeight w:val="454"/>
          <w:jc w:val="center"/>
        </w:trPr>
        <w:tc>
          <w:tcPr>
            <w:tcW w:w="548" w:type="dxa"/>
            <w:tcBorders>
              <w:top w:val="nil"/>
              <w:bottom w:val="single" w:sz="4" w:space="0" w:color="auto"/>
              <w:right w:val="single" w:sz="4" w:space="0" w:color="auto"/>
            </w:tcBorders>
            <w:shd w:val="clear" w:color="auto" w:fill="auto"/>
          </w:tcPr>
          <w:p w:rsidR="006558BC" w:rsidRDefault="001D7CC1">
            <w:pPr>
              <w:jc w:val="center"/>
              <w:rPr>
                <w:rFonts w:ascii="仿宋_GB2312" w:eastAsia="仿宋_GB2312" w:hAnsi="宋体" w:cs="宋体"/>
                <w:sz w:val="24"/>
              </w:rPr>
            </w:pPr>
            <w:r>
              <w:rPr>
                <w:rFonts w:ascii="仿宋_GB2312" w:eastAsia="仿宋_GB2312"/>
                <w:sz w:val="24"/>
              </w:rPr>
              <w:t>6</w:t>
            </w:r>
            <w:r>
              <w:rPr>
                <w:rFonts w:ascii="仿宋_GB2312" w:eastAsia="仿宋_GB2312" w:hint="eastAsia"/>
                <w:sz w:val="24"/>
              </w:rPr>
              <w:t>2</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lang w:eastAsia="zh-TW"/>
              </w:rPr>
              <w:t>核心一级资本充足率</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w:t>
            </w:r>
            <w:r>
              <w:rPr>
                <w:rFonts w:ascii="仿宋_GB2312" w:eastAsia="仿宋_GB2312" w:hAnsi="宋体" w:cs="宋体" w:hint="eastAsia"/>
                <w:sz w:val="24"/>
              </w:rPr>
              <w:t>7.5%</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highlight w:val="yellow"/>
              </w:rPr>
            </w:pPr>
          </w:p>
        </w:tc>
      </w:tr>
      <w:tr w:rsidR="006558BC">
        <w:trPr>
          <w:trHeight w:val="454"/>
          <w:jc w:val="center"/>
        </w:trPr>
        <w:tc>
          <w:tcPr>
            <w:tcW w:w="548" w:type="dxa"/>
            <w:tcBorders>
              <w:top w:val="nil"/>
              <w:bottom w:val="single" w:sz="4" w:space="0" w:color="auto"/>
              <w:right w:val="single" w:sz="4" w:space="0" w:color="auto"/>
            </w:tcBorders>
            <w:shd w:val="clear" w:color="auto" w:fill="auto"/>
          </w:tcPr>
          <w:p w:rsidR="006558BC" w:rsidRDefault="001D7CC1">
            <w:pPr>
              <w:jc w:val="center"/>
              <w:rPr>
                <w:rFonts w:ascii="仿宋_GB2312" w:eastAsia="仿宋_GB2312" w:hAnsi="宋体" w:cs="宋体"/>
                <w:sz w:val="24"/>
              </w:rPr>
            </w:pPr>
            <w:r>
              <w:rPr>
                <w:rFonts w:ascii="仿宋_GB2312" w:eastAsia="仿宋_GB2312" w:hint="eastAsia"/>
                <w:sz w:val="24"/>
              </w:rPr>
              <w:lastRenderedPageBreak/>
              <w:t>63</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lang w:eastAsia="zh-TW"/>
              </w:rPr>
              <w:t>一级资本充足率</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w:t>
            </w:r>
            <w:r>
              <w:rPr>
                <w:rFonts w:ascii="仿宋_GB2312" w:eastAsia="仿宋_GB2312" w:hAnsi="宋体" w:cs="宋体" w:hint="eastAsia"/>
                <w:sz w:val="24"/>
              </w:rPr>
              <w:t>8.5%</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highlight w:val="yellow"/>
              </w:rPr>
            </w:pPr>
          </w:p>
        </w:tc>
      </w:tr>
      <w:tr w:rsidR="006558BC">
        <w:trPr>
          <w:trHeight w:val="454"/>
          <w:jc w:val="center"/>
        </w:trPr>
        <w:tc>
          <w:tcPr>
            <w:tcW w:w="548" w:type="dxa"/>
            <w:tcBorders>
              <w:top w:val="nil"/>
              <w:bottom w:val="single" w:sz="4" w:space="0" w:color="auto"/>
              <w:right w:val="single" w:sz="4" w:space="0" w:color="auto"/>
            </w:tcBorders>
            <w:shd w:val="clear" w:color="auto" w:fill="auto"/>
          </w:tcPr>
          <w:p w:rsidR="006558BC" w:rsidRDefault="001D7CC1">
            <w:pPr>
              <w:jc w:val="center"/>
              <w:rPr>
                <w:rFonts w:ascii="仿宋_GB2312" w:eastAsia="仿宋_GB2312" w:hAnsi="宋体" w:cs="宋体"/>
                <w:sz w:val="24"/>
              </w:rPr>
            </w:pPr>
            <w:r>
              <w:rPr>
                <w:rFonts w:ascii="仿宋_GB2312" w:eastAsia="仿宋_GB2312" w:hint="eastAsia"/>
                <w:sz w:val="24"/>
              </w:rPr>
              <w:t>64</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lang w:eastAsia="zh-TW"/>
              </w:rPr>
              <w:t>资本充足率</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w:t>
            </w:r>
            <w:r>
              <w:rPr>
                <w:rFonts w:ascii="仿宋_GB2312" w:eastAsia="仿宋_GB2312" w:hAnsi="宋体" w:cs="宋体" w:hint="eastAsia"/>
                <w:sz w:val="24"/>
              </w:rPr>
              <w:t>10.5%</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highlight w:val="yellow"/>
              </w:rPr>
            </w:pP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b/>
                <w:bCs/>
                <w:sz w:val="24"/>
              </w:rPr>
              <w:t>门槛扣除项中未扣除部分</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65</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机构的小额少数资本投资中未扣除部分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5</w:t>
            </w:r>
            <w:r>
              <w:rPr>
                <w:rFonts w:ascii="仿宋_GB2312" w:eastAsia="仿宋_GB2312" w:hAnsi="宋体" w:cs="宋体"/>
                <w:sz w:val="24"/>
              </w:rPr>
              <w:t>000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66</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对未并</w:t>
            </w:r>
            <w:proofErr w:type="gramStart"/>
            <w:r>
              <w:rPr>
                <w:rFonts w:ascii="仿宋_GB2312" w:eastAsia="仿宋_GB2312" w:hAnsi="宋体" w:cs="宋体" w:hint="eastAsia"/>
                <w:sz w:val="24"/>
              </w:rPr>
              <w:t>表金融</w:t>
            </w:r>
            <w:proofErr w:type="gramEnd"/>
            <w:r>
              <w:rPr>
                <w:rFonts w:ascii="仿宋_GB2312" w:eastAsia="仿宋_GB2312" w:hAnsi="宋体" w:cs="宋体" w:hint="eastAsia"/>
                <w:sz w:val="24"/>
              </w:rPr>
              <w:t>机构的大额少数资本投资中未扣除部分</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67</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其他依赖于银行未来盈利的</w:t>
            </w:r>
            <w:proofErr w:type="gramStart"/>
            <w:r>
              <w:rPr>
                <w:rFonts w:ascii="仿宋_GB2312" w:eastAsia="仿宋_GB2312" w:hAnsi="宋体" w:cs="宋体" w:hint="eastAsia"/>
                <w:sz w:val="24"/>
              </w:rPr>
              <w:t>净递延税</w:t>
            </w:r>
            <w:proofErr w:type="gramEnd"/>
            <w:r>
              <w:rPr>
                <w:rFonts w:ascii="仿宋_GB2312" w:eastAsia="仿宋_GB2312" w:hAnsi="宋体" w:cs="宋体" w:hint="eastAsia"/>
                <w:sz w:val="24"/>
              </w:rPr>
              <w:t>资产（扣除</w:t>
            </w:r>
            <w:proofErr w:type="gramStart"/>
            <w:r>
              <w:rPr>
                <w:rFonts w:ascii="仿宋_GB2312" w:eastAsia="仿宋_GB2312" w:hAnsi="宋体" w:cs="宋体" w:hint="eastAsia"/>
                <w:sz w:val="24"/>
              </w:rPr>
              <w:t>递延税负债</w:t>
            </w:r>
            <w:proofErr w:type="gramEnd"/>
            <w:r>
              <w:rPr>
                <w:rFonts w:ascii="仿宋_GB2312" w:eastAsia="仿宋_GB2312" w:hAnsi="宋体" w:cs="宋体" w:hint="eastAsia"/>
                <w:sz w:val="24"/>
              </w:rPr>
              <w:t>）</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hint="eastAsia"/>
                <w:sz w:val="24"/>
              </w:rPr>
              <w:t>2</w:t>
            </w:r>
            <w:r>
              <w:rPr>
                <w:rFonts w:ascii="仿宋_GB2312" w:eastAsia="仿宋_GB2312" w:hAnsi="宋体" w:cs="宋体"/>
                <w:sz w:val="24"/>
              </w:rPr>
              <w:t>9150.60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8948" w:type="dxa"/>
            <w:gridSpan w:val="4"/>
            <w:tcBorders>
              <w:top w:val="nil"/>
              <w:bottom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b/>
                <w:bCs/>
                <w:sz w:val="24"/>
              </w:rPr>
              <w:t>可计入二级资本的超额损失准备的限额</w:t>
            </w:r>
          </w:p>
        </w:tc>
      </w:tr>
      <w:tr w:rsidR="006558BC">
        <w:trPr>
          <w:trHeight w:val="454"/>
          <w:jc w:val="center"/>
        </w:trPr>
        <w:tc>
          <w:tcPr>
            <w:tcW w:w="548" w:type="dxa"/>
            <w:tcBorders>
              <w:top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68</w:t>
            </w:r>
          </w:p>
        </w:tc>
        <w:tc>
          <w:tcPr>
            <w:tcW w:w="4377" w:type="dxa"/>
            <w:tcBorders>
              <w:top w:val="nil"/>
              <w:left w:val="nil"/>
              <w:bottom w:val="single" w:sz="4" w:space="0" w:color="auto"/>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权重法下，实际计提的超额损失准备金额</w:t>
            </w:r>
          </w:p>
        </w:tc>
        <w:tc>
          <w:tcPr>
            <w:tcW w:w="2987" w:type="dxa"/>
            <w:tcBorders>
              <w:top w:val="nil"/>
              <w:left w:val="nil"/>
              <w:bottom w:val="single" w:sz="4" w:space="0" w:color="auto"/>
              <w:right w:val="single" w:sz="4" w:space="0" w:color="auto"/>
            </w:tcBorders>
            <w:shd w:val="clear" w:color="auto" w:fill="auto"/>
            <w:vAlign w:val="center"/>
          </w:tcPr>
          <w:p w:rsidR="006558BC" w:rsidRDefault="001D7CC1">
            <w:pPr>
              <w:jc w:val="center"/>
              <w:rPr>
                <w:rFonts w:ascii="仿宋_GB2312" w:eastAsia="仿宋_GB2312"/>
                <w:sz w:val="24"/>
              </w:rPr>
            </w:pPr>
            <w:r>
              <w:rPr>
                <w:rFonts w:ascii="仿宋_GB2312" w:eastAsia="仿宋_GB2312" w:hint="eastAsia"/>
                <w:sz w:val="24"/>
              </w:rPr>
              <w:t>0</w:t>
            </w:r>
          </w:p>
        </w:tc>
        <w:tc>
          <w:tcPr>
            <w:tcW w:w="1036" w:type="dxa"/>
            <w:tcBorders>
              <w:top w:val="nil"/>
              <w:left w:val="nil"/>
              <w:bottom w:val="single" w:sz="4" w:space="0" w:color="auto"/>
            </w:tcBorders>
            <w:shd w:val="clear" w:color="auto" w:fill="auto"/>
            <w:vAlign w:val="center"/>
          </w:tcPr>
          <w:p w:rsidR="006558BC" w:rsidRDefault="006558BC">
            <w:pPr>
              <w:jc w:val="center"/>
              <w:rPr>
                <w:rFonts w:ascii="仿宋_GB2312" w:eastAsia="仿宋_GB2312" w:hAnsi="宋体" w:cs="宋体"/>
                <w:sz w:val="24"/>
              </w:rPr>
            </w:pPr>
          </w:p>
        </w:tc>
      </w:tr>
      <w:tr w:rsidR="006558BC">
        <w:trPr>
          <w:trHeight w:val="454"/>
          <w:jc w:val="center"/>
        </w:trPr>
        <w:tc>
          <w:tcPr>
            <w:tcW w:w="548" w:type="dxa"/>
            <w:tcBorders>
              <w:top w:val="nil"/>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int="eastAsia"/>
                <w:sz w:val="24"/>
              </w:rPr>
              <w:t>69</w:t>
            </w:r>
          </w:p>
        </w:tc>
        <w:tc>
          <w:tcPr>
            <w:tcW w:w="4377" w:type="dxa"/>
            <w:tcBorders>
              <w:top w:val="nil"/>
              <w:left w:val="nil"/>
              <w:right w:val="single" w:sz="4" w:space="0" w:color="auto"/>
            </w:tcBorders>
            <w:shd w:val="clear" w:color="auto" w:fill="auto"/>
            <w:vAlign w:val="center"/>
          </w:tcPr>
          <w:p w:rsidR="006558BC" w:rsidRDefault="001D7CC1">
            <w:pPr>
              <w:rPr>
                <w:rFonts w:ascii="仿宋_GB2312" w:eastAsia="仿宋_GB2312" w:hAnsi="宋体" w:cs="宋体"/>
                <w:sz w:val="24"/>
              </w:rPr>
            </w:pPr>
            <w:r>
              <w:rPr>
                <w:rFonts w:ascii="仿宋_GB2312" w:eastAsia="仿宋_GB2312" w:hAnsi="宋体" w:cs="宋体" w:hint="eastAsia"/>
                <w:sz w:val="24"/>
              </w:rPr>
              <w:t>权重法下，可计入二级资本超额损失准备的数额</w:t>
            </w:r>
          </w:p>
        </w:tc>
        <w:tc>
          <w:tcPr>
            <w:tcW w:w="2987" w:type="dxa"/>
            <w:tcBorders>
              <w:top w:val="nil"/>
              <w:left w:val="nil"/>
              <w:right w:val="single" w:sz="4" w:space="0" w:color="auto"/>
            </w:tcBorders>
            <w:shd w:val="clear" w:color="auto" w:fill="auto"/>
            <w:vAlign w:val="center"/>
          </w:tcPr>
          <w:p w:rsidR="006558BC" w:rsidRDefault="001D7CC1">
            <w:pPr>
              <w:jc w:val="center"/>
              <w:rPr>
                <w:rFonts w:ascii="仿宋_GB2312" w:eastAsia="仿宋_GB2312" w:hAnsi="宋体" w:cs="宋体"/>
                <w:sz w:val="24"/>
              </w:rPr>
            </w:pPr>
            <w:r>
              <w:rPr>
                <w:rFonts w:ascii="仿宋_GB2312" w:eastAsia="仿宋_GB2312" w:hAnsi="宋体" w:cs="宋体"/>
                <w:sz w:val="24"/>
              </w:rPr>
              <w:t>80137.42</w:t>
            </w:r>
          </w:p>
        </w:tc>
        <w:tc>
          <w:tcPr>
            <w:tcW w:w="1036" w:type="dxa"/>
            <w:tcBorders>
              <w:top w:val="nil"/>
              <w:left w:val="nil"/>
            </w:tcBorders>
            <w:shd w:val="clear" w:color="auto" w:fill="auto"/>
            <w:vAlign w:val="center"/>
          </w:tcPr>
          <w:p w:rsidR="006558BC" w:rsidRDefault="006558BC">
            <w:pPr>
              <w:jc w:val="center"/>
              <w:rPr>
                <w:rFonts w:ascii="仿宋_GB2312" w:eastAsia="仿宋_GB2312" w:hAnsi="宋体" w:cs="宋体"/>
                <w:sz w:val="24"/>
              </w:rPr>
            </w:pPr>
          </w:p>
        </w:tc>
      </w:tr>
    </w:tbl>
    <w:p w:rsidR="006558BC" w:rsidRDefault="006558BC">
      <w:pPr>
        <w:spacing w:line="480" w:lineRule="exact"/>
        <w:rPr>
          <w:rFonts w:ascii="宋体" w:hAnsi="宋体" w:cs="宋体"/>
          <w:color w:val="000000" w:themeColor="text1"/>
          <w:sz w:val="20"/>
          <w:szCs w:val="20"/>
        </w:rPr>
      </w:pPr>
    </w:p>
    <w:p w:rsidR="006558BC" w:rsidRDefault="001D7CC1">
      <w:pPr>
        <w:spacing w:line="560" w:lineRule="exact"/>
        <w:ind w:firstLineChars="200" w:firstLine="640"/>
        <w:jc w:val="right"/>
        <w:rPr>
          <w:rFonts w:ascii="仿宋_GB2312" w:eastAsia="仿宋_GB2312" w:hAnsi="仿宋_GB2312" w:cs="仿宋_GB2312"/>
          <w:kern w:val="0"/>
          <w:sz w:val="32"/>
          <w:szCs w:val="32"/>
        </w:rPr>
      </w:pPr>
      <w:r>
        <w:rPr>
          <w:rFonts w:ascii="Times New Roman" w:eastAsia="仿宋_GB2312" w:hAnsi="Times New Roman"/>
          <w:sz w:val="32"/>
          <w:szCs w:val="32"/>
        </w:rPr>
        <w:t>二</w:t>
      </w:r>
      <w:r>
        <w:rPr>
          <w:rFonts w:ascii="微软雅黑" w:eastAsia="微软雅黑" w:hAnsi="微软雅黑" w:cs="微软雅黑" w:hint="eastAsia"/>
          <w:sz w:val="32"/>
          <w:szCs w:val="32"/>
        </w:rPr>
        <w:t>〇</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月二十</w:t>
      </w:r>
      <w:r>
        <w:rPr>
          <w:rFonts w:ascii="Times New Roman" w:eastAsia="仿宋_GB2312" w:hAnsi="Times New Roman"/>
          <w:sz w:val="32"/>
          <w:szCs w:val="32"/>
        </w:rPr>
        <w:t>日</w:t>
      </w:r>
      <w:bookmarkStart w:id="10" w:name="_GoBack"/>
      <w:bookmarkEnd w:id="10"/>
    </w:p>
    <w:p w:rsidR="006558BC" w:rsidRDefault="006558BC"/>
    <w:sectPr w:rsidR="006558BC">
      <w:pgSz w:w="11906" w:h="16838"/>
      <w:pgMar w:top="1417" w:right="1587" w:bottom="1417"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仿宋_GB2312">
    <w:altName w:val="仿宋"/>
    <w:charset w:val="86"/>
    <w:family w:val="auto"/>
    <w:pitch w:val="default"/>
    <w:sig w:usb0="00000001"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046D3"/>
    <w:rsid w:val="001D7CC1"/>
    <w:rsid w:val="006558BC"/>
    <w:rsid w:val="0944473A"/>
    <w:rsid w:val="3C032DC9"/>
    <w:rsid w:val="4B040CA1"/>
    <w:rsid w:val="59C046D3"/>
    <w:rsid w:val="66275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C2DFD1-7767-4E62-AE03-0C886A83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360" w:lineRule="auto"/>
      <w:jc w:val="center"/>
    </w:pPr>
    <w:rPr>
      <w:rFonts w:ascii="Times New Roman" w:hAnsi="Times New Roman"/>
      <w:b/>
      <w:sz w:val="30"/>
      <w:szCs w:val="20"/>
      <w:u w:val="single"/>
    </w:rPr>
  </w:style>
  <w:style w:type="paragraph" w:styleId="a4">
    <w:name w:val="Title"/>
    <w:basedOn w:val="a"/>
    <w:qFormat/>
    <w:pPr>
      <w:spacing w:before="240" w:after="60"/>
      <w:jc w:val="center"/>
      <w:outlineLvl w:val="0"/>
    </w:pPr>
    <w:rPr>
      <w:rFonts w:ascii="Arial" w:hAnsi="Arial"/>
      <w:b/>
      <w:sz w:val="32"/>
    </w:rPr>
  </w:style>
  <w:style w:type="paragraph" w:customStyle="1" w:styleId="a5">
    <w:name w:val="公文正文"/>
    <w:basedOn w:val="a"/>
    <w:pPr>
      <w:spacing w:line="560" w:lineRule="exact"/>
    </w:pPr>
    <w:rPr>
      <w:rFonts w:ascii="Times New Roman" w:eastAsia="仿宋_GB2312" w:hAnsi="Times New Roman"/>
      <w:sz w:val="32"/>
    </w:rPr>
  </w:style>
  <w:style w:type="paragraph" w:customStyle="1" w:styleId="a6">
    <w:name w:val="公文标题"/>
    <w:basedOn w:val="a4"/>
    <w:qFormat/>
    <w:rPr>
      <w:rFonts w:asciiTheme="minorHAnsi" w:eastAsia="方正小标宋_GBK" w:hAnsiTheme="minorHAnsi"/>
      <w:b w:val="0"/>
      <w:sz w:val="44"/>
    </w:rPr>
  </w:style>
  <w:style w:type="paragraph" w:customStyle="1" w:styleId="a7">
    <w:name w:val="标准正文"/>
    <w:basedOn w:val="a"/>
    <w:qFormat/>
    <w:pPr>
      <w:widowControl/>
      <w:spacing w:line="540" w:lineRule="exact"/>
      <w:ind w:firstLineChars="200" w:firstLine="200"/>
    </w:pPr>
    <w:rPr>
      <w:rFonts w:ascii="仿宋_GB2312" w:eastAsia="仿宋_GB2312" w:hAnsi="仿宋_GB2312" w:hint="eastAsia"/>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481</Words>
  <Characters>2747</Characters>
  <Application>Microsoft Office Word</Application>
  <DocSecurity>0</DocSecurity>
  <Lines>22</Lines>
  <Paragraphs>6</Paragraphs>
  <ScaleCrop>false</ScaleCrop>
  <Company>市委办</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朱筱琪</dc:creator>
  <cp:lastModifiedBy>User</cp:lastModifiedBy>
  <cp:revision>2</cp:revision>
  <dcterms:created xsi:type="dcterms:W3CDTF">2026-04-09T04:15:00Z</dcterms:created>
  <dcterms:modified xsi:type="dcterms:W3CDTF">2026-04-20T02:10:00Z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